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3" w:rsidRDefault="00E32703">
      <w:pPr>
        <w:spacing w:after="333"/>
        <w:ind w:right="161"/>
        <w:jc w:val="center"/>
      </w:pPr>
      <w:r>
        <w:rPr>
          <w:b/>
          <w:color w:val="333399"/>
        </w:rPr>
        <w:t xml:space="preserve"> </w:t>
      </w:r>
    </w:p>
    <w:p w:rsidR="00E32703" w:rsidRDefault="00E32703">
      <w:pPr>
        <w:spacing w:after="161" w:line="258" w:lineRule="auto"/>
        <w:ind w:left="45" w:right="35" w:hanging="10"/>
        <w:jc w:val="center"/>
      </w:pPr>
      <w:r>
        <w:rPr>
          <w:b/>
          <w:sz w:val="40"/>
        </w:rPr>
        <w:t xml:space="preserve">ΟΔΗΓΙΕΣ ΓΙΑ ΤΗ ΣΥΜΜΕΤΟΧΗ ΣΤΟ ΠΡΟΓΡΑΜΜΑ ERASMUS+ </w:t>
      </w:r>
    </w:p>
    <w:p w:rsidR="00E32703" w:rsidRDefault="00E32703">
      <w:pPr>
        <w:spacing w:after="0" w:line="338" w:lineRule="auto"/>
        <w:ind w:left="45" w:right="59" w:hanging="10"/>
        <w:jc w:val="center"/>
      </w:pPr>
      <w:r>
        <w:rPr>
          <w:b/>
          <w:sz w:val="40"/>
        </w:rPr>
        <w:t xml:space="preserve">ΚΙΝΗΤΙΚΟΤΗΤΑ ΓΙΑ ΠΡΑΚΤΙΚΗ ΑΣΚΗΣΗ  ΦΟΙΤΗΤΩΝ &amp; ΑΠΟΦΟΙΤΩΝ: </w:t>
      </w:r>
    </w:p>
    <w:p w:rsidR="00E32703" w:rsidRDefault="00E32703">
      <w:pPr>
        <w:spacing w:after="4"/>
      </w:pPr>
      <w:r>
        <w:rPr>
          <w:b/>
          <w:sz w:val="40"/>
        </w:rPr>
        <w:t xml:space="preserve"> </w:t>
      </w:r>
    </w:p>
    <w:p w:rsidR="00E32703" w:rsidRDefault="00E32703">
      <w:pPr>
        <w:spacing w:after="162"/>
        <w:ind w:right="85"/>
      </w:pPr>
      <w:r>
        <w:rPr>
          <w:color w:val="333399"/>
          <w:sz w:val="24"/>
        </w:rPr>
        <w:t xml:space="preserve">Εφόσον ο υποψήφιος φοιτητής επιθυμεί να συμμετέχει στο πρόγραμμα Erasmus+ για πρακτική άσκηση σε κάποιον οργανισμό/επιχείρηση </w:t>
      </w:r>
      <w:r>
        <w:rPr>
          <w:b/>
          <w:color w:val="333399"/>
          <w:sz w:val="24"/>
        </w:rPr>
        <w:t xml:space="preserve">και </w:t>
      </w:r>
      <w:r>
        <w:rPr>
          <w:b/>
          <w:i/>
          <w:color w:val="333399"/>
          <w:sz w:val="24"/>
        </w:rPr>
        <w:t>έχει βρει</w:t>
      </w:r>
      <w:r>
        <w:rPr>
          <w:i/>
          <w:color w:val="333399"/>
          <w:sz w:val="24"/>
        </w:rPr>
        <w:t xml:space="preserve"> το φορέα υποδοχής του</w:t>
      </w:r>
      <w:r>
        <w:rPr>
          <w:color w:val="333399"/>
          <w:sz w:val="24"/>
        </w:rPr>
        <w:t xml:space="preserve"> σε μια από τις επιλέξιμες χώρες πρέπει να υποβάλλει στο Πανεπιστήμιο Πειραιώς τα παρακάτω έγγραφα.  </w:t>
      </w:r>
    </w:p>
    <w:p w:rsidR="00E32703" w:rsidRDefault="00E32703">
      <w:pPr>
        <w:spacing w:after="169" w:line="249" w:lineRule="auto"/>
        <w:ind w:left="-5" w:right="31" w:hanging="10"/>
      </w:pPr>
      <w:r>
        <w:rPr>
          <w:b/>
          <w:color w:val="333399"/>
          <w:sz w:val="24"/>
        </w:rPr>
        <w:t>Υπενθυμίζουμε ότι στην περίπτωση που ο φοιτητής επιθυμεί να μετακινηθεί για πρακτική άσκηση ως απόφοιτος θα πρέπει να κάνει την αίτησή του όντας ακόμη ενεργός φοιτητής.</w:t>
      </w:r>
      <w:r>
        <w:rPr>
          <w:color w:val="333399"/>
          <w:sz w:val="24"/>
        </w:rPr>
        <w:t xml:space="preserve"> </w:t>
      </w:r>
    </w:p>
    <w:p w:rsidR="00E32703" w:rsidRDefault="00E32703">
      <w:pPr>
        <w:spacing w:after="0"/>
        <w:ind w:left="10" w:right="191" w:hanging="10"/>
        <w:jc w:val="right"/>
      </w:pPr>
      <w:r>
        <w:rPr>
          <w:b/>
          <w:sz w:val="24"/>
        </w:rPr>
        <w:t xml:space="preserve">ΣΤΑΔΙΟ Ι: </w:t>
      </w:r>
    </w:p>
    <w:tbl>
      <w:tblPr>
        <w:tblW w:w="8524" w:type="dxa"/>
        <w:tblInd w:w="-108" w:type="dxa"/>
        <w:tblCellMar>
          <w:top w:w="53" w:type="dxa"/>
          <w:right w:w="54" w:type="dxa"/>
        </w:tblCellMar>
        <w:tblLook w:val="00A0"/>
      </w:tblPr>
      <w:tblGrid>
        <w:gridCol w:w="8524"/>
      </w:tblGrid>
      <w:tr w:rsidR="00E32703" w:rsidTr="005D53A5">
        <w:trPr>
          <w:trHeight w:val="59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0" w:line="240" w:lineRule="auto"/>
              <w:ind w:right="56"/>
              <w:jc w:val="center"/>
            </w:pPr>
            <w:r w:rsidRPr="005D53A5">
              <w:rPr>
                <w:b/>
                <w:sz w:val="32"/>
              </w:rPr>
              <w:t xml:space="preserve">Πριν τη μετακίνηση:        </w:t>
            </w:r>
          </w:p>
          <w:p w:rsidR="00E32703" w:rsidRDefault="00E32703" w:rsidP="005D53A5">
            <w:pPr>
              <w:spacing w:after="0" w:line="240" w:lineRule="auto"/>
              <w:ind w:left="1515" w:right="1518"/>
              <w:jc w:val="center"/>
            </w:pPr>
            <w:r w:rsidRPr="005D53A5">
              <w:rPr>
                <w:b/>
                <w:sz w:val="24"/>
              </w:rPr>
              <w:t xml:space="preserve">Έγγραφα που πρέπει να προσκομίσει ο φοιτητής </w:t>
            </w:r>
            <w:r w:rsidRPr="005D53A5">
              <w:rPr>
                <w:b/>
                <w:sz w:val="24"/>
                <w:u w:val="single" w:color="000000"/>
              </w:rPr>
              <w:t>στη Γραμματεία του Τμήματός του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right="3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3" w:line="240" w:lineRule="auto"/>
              <w:ind w:right="3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1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 xml:space="preserve">Αίτηση εκδήλωσης ενδιαφέροντος </w:t>
            </w:r>
            <w:r w:rsidRPr="005D53A5">
              <w:rPr>
                <w:sz w:val="24"/>
              </w:rPr>
              <w:t xml:space="preserve">υποψηφίου φοιτητή/φοιτήτριας για πρακτική άσκηση ERASMUS+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Η συγκεκριμένη αίτηση διατίθεται από τη Γραμματεία του Τμήματος του υποψηφίου. </w:t>
            </w:r>
          </w:p>
          <w:p w:rsidR="00E32703" w:rsidRDefault="00E32703" w:rsidP="005D53A5">
            <w:pPr>
              <w:spacing w:after="13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1"/>
              </w:numPr>
              <w:spacing w:after="0" w:line="242" w:lineRule="auto"/>
              <w:ind w:hanging="319"/>
            </w:pPr>
            <w:r w:rsidRPr="005D53A5">
              <w:rPr>
                <w:b/>
                <w:sz w:val="24"/>
              </w:rPr>
              <w:t>Πιστοποιητικό Αναλυτικής Βαθμολογίας</w:t>
            </w:r>
            <w:r w:rsidRPr="005D53A5">
              <w:rPr>
                <w:sz w:val="24"/>
              </w:rPr>
              <w:t xml:space="preserve"> από τη  Γραμματεία του Τμήματος όπου  ανήκουν </w:t>
            </w:r>
          </w:p>
          <w:p w:rsidR="00E32703" w:rsidRDefault="00E32703" w:rsidP="005D53A5">
            <w:pPr>
              <w:spacing w:after="13" w:line="240" w:lineRule="auto"/>
              <w:ind w:left="720"/>
            </w:pP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1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 xml:space="preserve">Σύντομο Bιογραφικό Σημείωμα </w:t>
            </w:r>
          </w:p>
          <w:p w:rsidR="00E32703" w:rsidRDefault="00E32703" w:rsidP="005D53A5">
            <w:pPr>
              <w:spacing w:after="13" w:line="240" w:lineRule="auto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1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>Αντίγραφα Πιστοποιητικών Γλωσσικής Επάρκειας</w:t>
            </w: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spacing w:after="13" w:line="240" w:lineRule="auto"/>
            </w:pP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1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>Βεβαίωση Αποδοχής από το Φορέα Υποδοχής (Letter of Acceptance)</w:t>
            </w:r>
            <w:r w:rsidRPr="005D53A5">
              <w:rPr>
                <w:sz w:val="24"/>
              </w:rPr>
              <w:t xml:space="preserve"> </w:t>
            </w:r>
            <w:r w:rsidRPr="005D53A5">
              <w:rPr>
                <w:color w:val="002060"/>
                <w:sz w:val="24"/>
              </w:rPr>
              <w:t xml:space="preserve">Έχει αναρτηθεί στην ιστοσελίδα του Τμήματος Διεθνών &amp; Δημοσίων Σχέσεων του Πανεπιστημίου Πειραιώς ένα υπόδειγμα του letter of acceptance (for </w:t>
            </w:r>
          </w:p>
        </w:tc>
      </w:tr>
      <w:tr w:rsidR="00E32703" w:rsidTr="005D53A5">
        <w:trPr>
          <w:trHeight w:val="675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students ή for graduates) αλλά σαφώς και ο οργανισμός/επιχείρηση υποδοχής μπορεί να διαθέτει δικό του πρότυπο και ο φοιτητής να προσκομίσει αυτή τη βεβαίωση αποδοχής.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Πρέπει να αναφέρονται: </w:t>
            </w:r>
          </w:p>
          <w:p w:rsidR="00E32703" w:rsidRDefault="00E32703" w:rsidP="005D53A5">
            <w:pPr>
              <w:spacing w:after="0" w:line="240" w:lineRule="auto"/>
              <w:ind w:left="720" w:right="132"/>
            </w:pPr>
            <w:r w:rsidRPr="005D53A5">
              <w:rPr>
                <w:color w:val="002060"/>
                <w:sz w:val="24"/>
              </w:rPr>
              <w:t xml:space="preserve">*τα πλήρη στοιχεία του Φορέα Κατάρτισης (λογότυπο, διεύθυνση κ.λπ.),  τα στοιχεία του ατόμου που θα εποπτεύει την πρακτική άσκηση του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φοιτητή-δικαιούχου (όνομα, ιδιότητα, τηλ., e-mail κ.λπ.), 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*το ακριβές χρονικό διάστημα απασχόλησης 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*μικρή αναφορά στα καθήκοντα του εκπαιδευόμενου ώστε να διαπιστώνεται η σχέση του  αντικειμένου των σπουδών με την απασχόληση.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2" w:line="240" w:lineRule="auto"/>
              <w:ind w:left="720" w:right="457"/>
            </w:pPr>
            <w:r w:rsidRPr="005D53A5">
              <w:rPr>
                <w:color w:val="002060"/>
                <w:sz w:val="24"/>
              </w:rPr>
              <w:t>*Θα πρέπει ακόμη να αναφέρεται ότι η αποδοχή της πρακτικής άσκησης</w:t>
            </w:r>
            <w:r w:rsidRPr="005D53A5">
              <w:rPr>
                <w:color w:val="222A35"/>
                <w:sz w:val="24"/>
              </w:rPr>
              <w:t xml:space="preserve"> </w:t>
            </w:r>
            <w:r w:rsidRPr="005D53A5">
              <w:rPr>
                <w:color w:val="002060"/>
                <w:sz w:val="24"/>
              </w:rPr>
              <w:t xml:space="preserve">γίνεται στο πλαίσιο του προγράμματος Erasmus+ Placement και να είναι </w:t>
            </w:r>
            <w:r w:rsidRPr="005D53A5">
              <w:rPr>
                <w:b/>
                <w:color w:val="002060"/>
                <w:sz w:val="24"/>
                <w:u w:val="single" w:color="002060"/>
              </w:rPr>
              <w:t>υπογεγραμμένη</w:t>
            </w:r>
            <w:r w:rsidRPr="005D53A5">
              <w:rPr>
                <w:color w:val="002060"/>
                <w:sz w:val="24"/>
              </w:rPr>
              <w:t xml:space="preserve"> και </w:t>
            </w:r>
            <w:r w:rsidRPr="005D53A5">
              <w:rPr>
                <w:b/>
                <w:color w:val="002060"/>
                <w:sz w:val="24"/>
                <w:u w:val="single" w:color="002060"/>
              </w:rPr>
              <w:t>σφραγισμένη</w:t>
            </w:r>
            <w:r w:rsidRPr="005D53A5">
              <w:rPr>
                <w:color w:val="002060"/>
                <w:sz w:val="24"/>
              </w:rPr>
              <w:t xml:space="preserve"> από τον υπεύθυνο του φορέα υποδοχής. </w:t>
            </w:r>
          </w:p>
          <w:p w:rsidR="00E32703" w:rsidRDefault="00E32703" w:rsidP="005D53A5">
            <w:pPr>
              <w:spacing w:after="13" w:line="240" w:lineRule="auto"/>
              <w:ind w:left="1478"/>
              <w:jc w:val="center"/>
            </w:pPr>
            <w:r w:rsidRPr="005D53A5">
              <w:rPr>
                <w:color w:val="222A35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 w:hanging="360"/>
            </w:pPr>
            <w:r w:rsidRPr="005D53A5">
              <w:rPr>
                <w:rFonts w:ascii="Wingdings" w:hAnsi="Wingdings" w:cs="Wingdings"/>
                <w:sz w:val="24"/>
              </w:rPr>
              <w:t></w:t>
            </w:r>
            <w:r w:rsidRPr="005D53A5">
              <w:rPr>
                <w:rFonts w:ascii="Arial" w:hAnsi="Arial" w:cs="Arial"/>
                <w:sz w:val="24"/>
              </w:rPr>
              <w:t xml:space="preserve"> </w:t>
            </w:r>
            <w:r w:rsidRPr="005D53A5">
              <w:rPr>
                <w:b/>
                <w:sz w:val="24"/>
              </w:rPr>
              <w:t xml:space="preserve">Υπεύθυνη δήλωση του ν.1599/86 </w:t>
            </w:r>
            <w:r w:rsidRPr="005D53A5">
              <w:rPr>
                <w:sz w:val="24"/>
              </w:rPr>
              <w:t xml:space="preserve">όπου ο φοιτητής θα δηλώνει υπεύθυνα αν έχει μετακινηθεί στο παρελθόν με το πρόγραμμα Erasmus/LLP και για πόσους μήνες. 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Η υπεύθυνη δήλωση διατίθεται από τη Γραμματεία του Τμήματος του υποψηφίου. </w:t>
            </w:r>
          </w:p>
          <w:p w:rsidR="00E32703" w:rsidRDefault="00E32703" w:rsidP="005D53A5">
            <w:pPr>
              <w:spacing w:after="0" w:line="240" w:lineRule="auto"/>
            </w:pPr>
            <w:r w:rsidRPr="005D53A5">
              <w:rPr>
                <w:color w:val="333399"/>
                <w:sz w:val="24"/>
              </w:rPr>
              <w:t xml:space="preserve"> </w:t>
            </w:r>
          </w:p>
        </w:tc>
      </w:tr>
    </w:tbl>
    <w:p w:rsidR="00E32703" w:rsidRDefault="00E32703">
      <w:pPr>
        <w:spacing w:after="164"/>
      </w:pPr>
      <w:r>
        <w:rPr>
          <w:color w:val="333399"/>
          <w:sz w:val="24"/>
        </w:rPr>
        <w:t xml:space="preserve"> </w:t>
      </w:r>
    </w:p>
    <w:p w:rsidR="00E32703" w:rsidRDefault="00E32703">
      <w:pPr>
        <w:spacing w:after="0" w:line="240" w:lineRule="auto"/>
        <w:ind w:right="209"/>
        <w:jc w:val="both"/>
      </w:pPr>
      <w:r>
        <w:rPr>
          <w:color w:val="333399"/>
          <w:sz w:val="24"/>
        </w:rPr>
        <w:t xml:space="preserve">Αφού ο φοιτητής καταθέσει όλα τα παραπάνω έγγραφα η αίτησή του πρέπει να πάρει έγκριση από τα όργανα που έχει ορίσει το Τμήμα (Τριμελής Επιτροπή Πρακτικής Άσκησης αποτελούμενη από μέλη ΔΕΠ του Τμήματος, Γενική Συνέλευση Τμήματος). </w:t>
      </w:r>
    </w:p>
    <w:p w:rsidR="00E32703" w:rsidRDefault="00E32703">
      <w:pPr>
        <w:spacing w:after="0"/>
      </w:pPr>
      <w:r>
        <w:rPr>
          <w:color w:val="333399"/>
          <w:sz w:val="24"/>
        </w:rPr>
        <w:t xml:space="preserve"> </w:t>
      </w:r>
    </w:p>
    <w:p w:rsidR="00E32703" w:rsidRDefault="00E32703">
      <w:pPr>
        <w:spacing w:after="0" w:line="249" w:lineRule="auto"/>
        <w:ind w:left="-5" w:right="31" w:hanging="10"/>
      </w:pPr>
      <w:r>
        <w:rPr>
          <w:b/>
          <w:color w:val="333399"/>
          <w:sz w:val="24"/>
        </w:rPr>
        <w:t xml:space="preserve">Καμία μετακίνηση δεν αναγνωρίζεται/χρηματοδοτείται αν δεν έχει λάβει έγκριση ο υποψήφιος φοιτητής από το Τμήμα του.  </w:t>
      </w:r>
    </w:p>
    <w:p w:rsidR="00E32703" w:rsidRDefault="00E32703">
      <w:pPr>
        <w:spacing w:after="0" w:line="240" w:lineRule="auto"/>
        <w:ind w:right="211"/>
        <w:jc w:val="both"/>
      </w:pPr>
      <w:r>
        <w:rPr>
          <w:b/>
          <w:color w:val="333399"/>
          <w:sz w:val="24"/>
        </w:rPr>
        <w:t xml:space="preserve">Στη συνέχεια, η απόφαση αυτή γνωστοποιείται στο Τμήμα Διεθνών &amp; Δημοσίων Σχέσεων και οι επιλεχθέντες φοιτητές πρέπει να υποβάλλουν τα παρακάτω έγγραφα. </w:t>
      </w:r>
    </w:p>
    <w:p w:rsidR="00E32703" w:rsidRDefault="00E32703">
      <w:pPr>
        <w:spacing w:after="161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159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161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159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159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0"/>
        <w:ind w:right="154"/>
        <w:jc w:val="right"/>
      </w:pPr>
      <w:r>
        <w:rPr>
          <w:b/>
          <w:sz w:val="24"/>
        </w:rPr>
        <w:t xml:space="preserve"> </w:t>
      </w:r>
    </w:p>
    <w:p w:rsidR="00E32703" w:rsidRDefault="00E32703">
      <w:pPr>
        <w:spacing w:after="0"/>
        <w:ind w:left="7317"/>
      </w:pPr>
      <w:r>
        <w:rPr>
          <w:b/>
          <w:sz w:val="24"/>
        </w:rPr>
        <w:t xml:space="preserve">ΣΤΑΔΙΟ ΙΙ: </w:t>
      </w:r>
    </w:p>
    <w:tbl>
      <w:tblPr>
        <w:tblW w:w="8524" w:type="dxa"/>
        <w:tblInd w:w="-108" w:type="dxa"/>
        <w:tblCellMar>
          <w:top w:w="68" w:type="dxa"/>
          <w:left w:w="468" w:type="dxa"/>
          <w:right w:w="54" w:type="dxa"/>
        </w:tblCellMar>
        <w:tblLook w:val="00A0"/>
      </w:tblPr>
      <w:tblGrid>
        <w:gridCol w:w="8524"/>
      </w:tblGrid>
      <w:tr w:rsidR="00E32703" w:rsidTr="005D53A5">
        <w:trPr>
          <w:trHeight w:val="12415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0" w:line="240" w:lineRule="auto"/>
              <w:ind w:right="419"/>
              <w:jc w:val="center"/>
            </w:pPr>
            <w:r w:rsidRPr="005D53A5">
              <w:rPr>
                <w:b/>
                <w:sz w:val="32"/>
              </w:rPr>
              <w:t xml:space="preserve">Πριν την αναχώρηση:        </w:t>
            </w:r>
          </w:p>
          <w:p w:rsidR="00E32703" w:rsidRDefault="00E32703" w:rsidP="005D53A5">
            <w:pPr>
              <w:spacing w:after="0" w:line="242" w:lineRule="auto"/>
              <w:ind w:left="1156" w:right="1518"/>
              <w:jc w:val="center"/>
            </w:pPr>
            <w:r w:rsidRPr="005D53A5">
              <w:rPr>
                <w:b/>
                <w:sz w:val="24"/>
              </w:rPr>
              <w:t xml:space="preserve">Έγγραφα που πρέπει να προσκομίσει ο φοιτητής </w:t>
            </w:r>
            <w:r w:rsidRPr="005D53A5">
              <w:rPr>
                <w:b/>
                <w:sz w:val="24"/>
                <w:u w:val="single" w:color="000000"/>
              </w:rPr>
              <w:t>στο Τμήμα Διεθνών &amp; Δημοσίων Σχέσεων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right="363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3" w:line="240" w:lineRule="auto"/>
              <w:ind w:right="363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2"/>
              </w:numPr>
              <w:spacing w:after="36" w:line="240" w:lineRule="auto"/>
              <w:ind w:right="54" w:hanging="360"/>
              <w:jc w:val="both"/>
            </w:pPr>
            <w:r w:rsidRPr="005D53A5">
              <w:rPr>
                <w:b/>
                <w:sz w:val="24"/>
              </w:rPr>
              <w:t xml:space="preserve">Learning Agreement for Traineeships, </w:t>
            </w:r>
            <w:r w:rsidRPr="005D53A5">
              <w:rPr>
                <w:sz w:val="24"/>
              </w:rPr>
              <w:t xml:space="preserve">πλήρως συμπληρωμένο, υπογεγραμμένο από το φοιτητή, τον Erasmus ακαδημαϊκό υπεύθυνο του Τμήματός του και από τον υπεύθυνο του στο φορέα υποδοχής. </w:t>
            </w:r>
          </w:p>
          <w:p w:rsidR="00E32703" w:rsidRPr="002E3BC2" w:rsidRDefault="00E32703" w:rsidP="005D53A5">
            <w:pPr>
              <w:numPr>
                <w:ilvl w:val="0"/>
                <w:numId w:val="2"/>
              </w:numPr>
              <w:spacing w:after="0" w:line="240" w:lineRule="auto"/>
              <w:ind w:right="54" w:hanging="360"/>
              <w:jc w:val="both"/>
            </w:pPr>
            <w:r w:rsidRPr="005D53A5">
              <w:rPr>
                <w:sz w:val="24"/>
              </w:rPr>
              <w:t>Είναι απαραίτητο το έγγραφο να φέρει τη σφραγίδα του φορέα υποδοχής και του ιδρύματος αποστολή</w:t>
            </w:r>
          </w:p>
          <w:p w:rsidR="00E32703" w:rsidRDefault="00E32703" w:rsidP="002E3BC2">
            <w:pPr>
              <w:spacing w:after="0" w:line="240" w:lineRule="auto"/>
              <w:ind w:right="54"/>
              <w:jc w:val="both"/>
            </w:pP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Το συγκεκριμένο έντυπο έχει αναρτηθεί στην ιστοσελίδα του Τμήματος Διεθνών &amp; Δημοσίων Σχέσεων του Πανεπιστημίου Πειραιώς και είναι ξεχωριστό για κάθε Τμήμα. </w:t>
            </w:r>
          </w:p>
          <w:p w:rsidR="00E32703" w:rsidRDefault="00E32703" w:rsidP="005D53A5">
            <w:pPr>
              <w:spacing w:after="15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2"/>
              </w:numPr>
              <w:spacing w:after="0" w:line="240" w:lineRule="auto"/>
              <w:ind w:right="54" w:hanging="360"/>
              <w:jc w:val="both"/>
            </w:pPr>
            <w:r w:rsidRPr="005D53A5">
              <w:rPr>
                <w:b/>
                <w:sz w:val="24"/>
              </w:rPr>
              <w:t>Σύμβαση Επιχορήγησης Erasmus+ για Πρακτική Άσκηση</w:t>
            </w: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Το συγκεκριμένο έγγραφο έχει αναρτηθεί στην ιστοσελίδα του Τμήματος Διεθνών &amp; Δημοσίων Σχέσεων του Πανεπιστημίου Πειραιώς.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>Πρέπει να προσκομίσετε τρία</w:t>
            </w:r>
            <w:r>
              <w:rPr>
                <w:color w:val="002060"/>
                <w:sz w:val="24"/>
              </w:rPr>
              <w:t xml:space="preserve"> </w:t>
            </w:r>
            <w:r w:rsidRPr="005D53A5">
              <w:rPr>
                <w:color w:val="002060"/>
                <w:sz w:val="24"/>
              </w:rPr>
              <w:t xml:space="preserve">(3) αντίγραφα με πρωτότυπη υπογραφή και ολογράφως το ονομ/μο σας και στα τρία.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Περισσότερες πληροφορίες για τη συμπλήρωσή της θα βρείτε στο «υπόδειγμα συμπλήρωσης σύμβασης επιχορήγησης» που έχει αναρτηθεί στην ιστοσελίδα του Τμήματος Διεθνών &amp; Δημοσίων Σχέσεων του Πανεπιστημίου Πειραιώς. </w:t>
            </w:r>
          </w:p>
          <w:p w:rsidR="00E32703" w:rsidRDefault="00E32703" w:rsidP="005D53A5">
            <w:pPr>
              <w:spacing w:after="13" w:line="240" w:lineRule="auto"/>
              <w:ind w:left="360"/>
            </w:pP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2"/>
              </w:numPr>
              <w:spacing w:after="0" w:line="240" w:lineRule="auto"/>
              <w:ind w:right="54" w:hanging="360"/>
              <w:jc w:val="both"/>
            </w:pPr>
            <w:r w:rsidRPr="005D53A5">
              <w:rPr>
                <w:b/>
                <w:sz w:val="24"/>
              </w:rPr>
              <w:t>Φωτοαντίγραφο ασφαλιστηρίου συμβολαίου</w:t>
            </w:r>
            <w:r w:rsidRPr="005D53A5">
              <w:rPr>
                <w:sz w:val="24"/>
              </w:rPr>
              <w:t xml:space="preserve"> με κάλυψη  για </w:t>
            </w:r>
            <w:r w:rsidRPr="005D53A5">
              <w:rPr>
                <w:sz w:val="24"/>
                <w:u w:val="single" w:color="000000"/>
              </w:rPr>
              <w:t>αστική</w:t>
            </w:r>
            <w:r w:rsidRPr="005D53A5">
              <w:rPr>
                <w:sz w:val="24"/>
              </w:rPr>
              <w:t xml:space="preserve"> </w:t>
            </w:r>
            <w:r w:rsidRPr="005D53A5">
              <w:rPr>
                <w:sz w:val="24"/>
                <w:u w:val="single" w:color="000000"/>
              </w:rPr>
              <w:t>ευθύνη</w:t>
            </w:r>
            <w:r w:rsidRPr="005D53A5">
              <w:rPr>
                <w:sz w:val="24"/>
              </w:rPr>
              <w:t xml:space="preserve"> </w:t>
            </w:r>
            <w:r w:rsidRPr="005D53A5">
              <w:rPr>
                <w:sz w:val="24"/>
                <w:u w:val="single" w:color="000000"/>
              </w:rPr>
              <w:t>έναντι τρίτων</w:t>
            </w:r>
            <w:r w:rsidRPr="005D53A5">
              <w:rPr>
                <w:sz w:val="24"/>
              </w:rPr>
              <w:t xml:space="preserve"> και </w:t>
            </w:r>
            <w:r w:rsidRPr="005D53A5">
              <w:rPr>
                <w:sz w:val="24"/>
                <w:u w:val="single" w:color="000000"/>
              </w:rPr>
              <w:t>ασφάλειας ατυχήματος κατά την εργασία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2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Οι δύο αυτές ασφαλιστικές καλύψεις είναι υποχρεωτικές, γίνονται </w:t>
            </w:r>
            <w:r w:rsidRPr="005D53A5">
              <w:rPr>
                <w:color w:val="002060"/>
                <w:sz w:val="24"/>
                <w:u w:val="single" w:color="002060"/>
              </w:rPr>
              <w:t>ιδιωτικά</w:t>
            </w:r>
            <w:r w:rsidRPr="005D53A5">
              <w:rPr>
                <w:color w:val="002060"/>
                <w:sz w:val="24"/>
              </w:rPr>
              <w:t xml:space="preserve"> και επιβαρύνουν οικονομικά τον ενδιαφερόμενο φοιτητή.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 Η εμπειρία μας έχει δείξει ότι σε κάποιες περιπτώσεις τις παραπάνω ασφάλειες μπορεί να τις καλύπτει και ο οργανισμός/επιχείρηση υποδοχής σας.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Επιπλέον πληροφορίες δίνονται από το Γραφείο Διεθνών Σχέσεων. </w:t>
            </w:r>
          </w:p>
          <w:p w:rsidR="00E32703" w:rsidRDefault="00E32703" w:rsidP="005D53A5">
            <w:pPr>
              <w:spacing w:after="13" w:line="240" w:lineRule="auto"/>
              <w:ind w:left="358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2"/>
              </w:numPr>
              <w:spacing w:after="0" w:line="240" w:lineRule="auto"/>
              <w:ind w:right="54" w:hanging="360"/>
              <w:jc w:val="both"/>
            </w:pPr>
            <w:r w:rsidRPr="005D53A5">
              <w:rPr>
                <w:b/>
                <w:sz w:val="24"/>
              </w:rPr>
              <w:t xml:space="preserve">Φωτοαντίγραφο Ευρωπαϊκής Κάρτας Ασφάλισης Ασθενείας (ΕΚΑΑ) </w:t>
            </w:r>
            <w:r w:rsidRPr="005D53A5">
              <w:rPr>
                <w:sz w:val="24"/>
              </w:rPr>
              <w:t xml:space="preserve">σε ισχύ </w:t>
            </w:r>
            <w:r w:rsidRPr="005D53A5">
              <w:rPr>
                <w:color w:val="002060"/>
                <w:sz w:val="24"/>
              </w:rPr>
              <w:t xml:space="preserve">Η κάρτα αυτή παρέχεται από το Ταμείο στο οποίο είναι ασφαλισμένος ο φοιτητής. Στην περίπτωση που φοιτητής δεν είναι ασφαλισμένος σε κάποιο ταμείο ή δε μπορεί να εκδώσει την κάρτα αυτή στο Ταμείο του, έχει τη δυνατότητα να ασφαλιστεί στο Πανεπιστήμιο. 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Ενώ στην περίπτωση που ένα άτομο θα μετακινηθεί με την ιδιότητα του αποφοίτου και δεν μπορεί να εκδώσει την ΕΚΑΑ, θα πρέπει απαραιτήτως να ασφαλιστεί ιδιωτικά και για ζητήματα υγείας.   </w:t>
            </w:r>
          </w:p>
        </w:tc>
      </w:tr>
    </w:tbl>
    <w:p w:rsidR="00E32703" w:rsidRDefault="00E32703">
      <w:pPr>
        <w:spacing w:after="0"/>
        <w:ind w:left="-1800" w:right="100"/>
      </w:pPr>
    </w:p>
    <w:tbl>
      <w:tblPr>
        <w:tblW w:w="8524" w:type="dxa"/>
        <w:tblInd w:w="-108" w:type="dxa"/>
        <w:tblCellMar>
          <w:top w:w="53" w:type="dxa"/>
          <w:right w:w="57" w:type="dxa"/>
        </w:tblCellMar>
        <w:tblLook w:val="00A0"/>
      </w:tblPr>
      <w:tblGrid>
        <w:gridCol w:w="8524"/>
      </w:tblGrid>
      <w:tr w:rsidR="00E32703" w:rsidTr="005D53A5">
        <w:trPr>
          <w:trHeight w:val="1293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0" w:line="240" w:lineRule="auto"/>
              <w:ind w:left="721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1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3" w:line="240" w:lineRule="auto"/>
              <w:ind w:left="721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3"/>
              </w:numPr>
              <w:spacing w:after="0" w:line="242" w:lineRule="auto"/>
              <w:ind w:hanging="319"/>
            </w:pPr>
            <w:r w:rsidRPr="005D53A5">
              <w:rPr>
                <w:b/>
                <w:sz w:val="24"/>
              </w:rPr>
              <w:t xml:space="preserve">Φωτοαντίγραφο της πρώτης σελίδας βιβλιαρίου τραπεζικού λογαριασμού ή κάποιου τραπεζικού εγγράφου </w:t>
            </w:r>
            <w:r w:rsidRPr="005D53A5">
              <w:rPr>
                <w:sz w:val="24"/>
              </w:rPr>
              <w:t xml:space="preserve">όπου φοιτητής εμφανίζεται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sz w:val="24"/>
              </w:rPr>
              <w:t>(συν)δικαιούχος στο λογαριασμό που μας δηλώνει</w:t>
            </w: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36" w:line="240" w:lineRule="auto"/>
              <w:ind w:left="716"/>
              <w:jc w:val="center"/>
            </w:pPr>
            <w:r w:rsidRPr="005D53A5">
              <w:rPr>
                <w:b/>
                <w:color w:val="333399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3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>Φωτοαντίγραφο αστυνομικής ταυτότητας (ή διαβατηρίου)</w:t>
            </w: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----------------------------------------------------------------------------------------------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b/>
                <w:color w:val="002060"/>
                <w:sz w:val="24"/>
              </w:rPr>
              <w:t xml:space="preserve">Τέλος, θα πρέπει να αποσταλούν ηλεκτρονικά στις διευθύνσεις: </w:t>
            </w:r>
          </w:p>
          <w:p w:rsidR="00E32703" w:rsidRPr="005D53A5" w:rsidRDefault="00E32703" w:rsidP="002E3BC2">
            <w:pPr>
              <w:spacing w:after="0" w:line="240" w:lineRule="auto"/>
              <w:ind w:left="720" w:right="-209"/>
              <w:rPr>
                <w:b/>
                <w:color w:val="002060"/>
                <w:sz w:val="24"/>
              </w:rPr>
            </w:pPr>
            <w:hyperlink r:id="rId7" w:history="1">
              <w:r w:rsidRPr="005D53A5">
                <w:rPr>
                  <w:rStyle w:val="Hyperlink"/>
                  <w:rFonts w:cs="Calibri"/>
                  <w:b/>
                  <w:sz w:val="24"/>
                  <w:u w:color="0563C1"/>
                </w:rPr>
                <w:t>publ@unipi.gr</w:t>
              </w:r>
            </w:hyperlink>
            <w:r w:rsidRPr="005D53A5">
              <w:rPr>
                <w:b/>
                <w:color w:val="002060"/>
                <w:sz w:val="24"/>
              </w:rPr>
              <w:t xml:space="preserve"> και</w:t>
            </w:r>
            <w:r>
              <w:rPr>
                <w:b/>
                <w:color w:val="002060"/>
                <w:sz w:val="24"/>
              </w:rPr>
              <w:t xml:space="preserve"> </w:t>
            </w:r>
            <w:r w:rsidRPr="005D53A5">
              <w:rPr>
                <w:b/>
                <w:color w:val="002060"/>
                <w:sz w:val="24"/>
              </w:rPr>
              <w:t xml:space="preserve"> </w:t>
            </w:r>
            <w:hyperlink r:id="rId8" w:history="1">
              <w:r w:rsidRPr="005514E6">
                <w:rPr>
                  <w:rStyle w:val="Hyperlink"/>
                  <w:rFonts w:cs="Calibri"/>
                  <w:b/>
                  <w:sz w:val="24"/>
                  <w:lang w:val="en-US"/>
                </w:rPr>
                <w:t>outgoing</w:t>
              </w:r>
              <w:r w:rsidRPr="005514E6">
                <w:rPr>
                  <w:rStyle w:val="Hyperlink"/>
                  <w:rFonts w:cs="Calibri"/>
                  <w:b/>
                  <w:sz w:val="24"/>
                </w:rPr>
                <w:t>-</w:t>
              </w:r>
              <w:r w:rsidRPr="005514E6">
                <w:rPr>
                  <w:rStyle w:val="Hyperlink"/>
                  <w:rFonts w:cs="Calibri"/>
                  <w:b/>
                  <w:sz w:val="24"/>
                  <w:lang w:val="en-US"/>
                </w:rPr>
                <w:t>erasmus</w:t>
              </w:r>
              <w:r w:rsidRPr="005514E6">
                <w:rPr>
                  <w:rStyle w:val="Hyperlink"/>
                  <w:rFonts w:cs="Calibri"/>
                  <w:b/>
                  <w:sz w:val="24"/>
                </w:rPr>
                <w:t>@</w:t>
              </w:r>
              <w:r w:rsidRPr="005514E6">
                <w:rPr>
                  <w:rStyle w:val="Hyperlink"/>
                  <w:rFonts w:cs="Calibri"/>
                  <w:b/>
                  <w:sz w:val="24"/>
                  <w:lang w:val="en-US"/>
                </w:rPr>
                <w:t>unipi</w:t>
              </w:r>
              <w:bookmarkStart w:id="0" w:name="_GoBack"/>
              <w:bookmarkEnd w:id="0"/>
              <w:r w:rsidRPr="005514E6">
                <w:rPr>
                  <w:rStyle w:val="Hyperlink"/>
                  <w:rFonts w:cs="Calibri"/>
                  <w:b/>
                  <w:sz w:val="24"/>
                </w:rPr>
                <w:t>.</w:t>
              </w:r>
              <w:r w:rsidRPr="005514E6">
                <w:rPr>
                  <w:rStyle w:val="Hyperlink"/>
                  <w:rFonts w:cs="Calibri"/>
                  <w:b/>
                  <w:sz w:val="24"/>
                  <w:lang w:val="en-US"/>
                </w:rPr>
                <w:t>gr</w:t>
              </w:r>
            </w:hyperlink>
            <w:r w:rsidRPr="005D53A5">
              <w:rPr>
                <w:b/>
                <w:color w:val="002060"/>
                <w:sz w:val="24"/>
              </w:rPr>
              <w:t xml:space="preserve"> με την ένδειξη:</w:t>
            </w:r>
          </w:p>
          <w:p w:rsidR="00E32703" w:rsidRDefault="00E32703" w:rsidP="005D53A5">
            <w:pPr>
              <w:spacing w:after="2" w:line="240" w:lineRule="auto"/>
              <w:ind w:left="720" w:right="830"/>
            </w:pPr>
            <w:r w:rsidRPr="005D53A5">
              <w:rPr>
                <w:b/>
                <w:color w:val="002060"/>
                <w:sz w:val="24"/>
              </w:rPr>
              <w:t xml:space="preserve">«Εντολή Πληρωμής &amp; Άνοιγμα Προμηθευτή_(ονοματεπώνυμο)»  τα παρακάτω έγγραφα: </w:t>
            </w:r>
          </w:p>
          <w:p w:rsidR="00E32703" w:rsidRDefault="00E32703" w:rsidP="005D53A5">
            <w:pPr>
              <w:spacing w:after="12" w:line="240" w:lineRule="auto"/>
              <w:ind w:left="720"/>
            </w:pPr>
            <w:r w:rsidRPr="005D53A5">
              <w:rPr>
                <w:b/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3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>Άνοιγμα Προμηθευτή</w:t>
            </w: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36" w:line="240" w:lineRule="auto"/>
              <w:ind w:left="716"/>
              <w:jc w:val="center"/>
            </w:pPr>
            <w:r w:rsidRPr="005D53A5">
              <w:rPr>
                <w:b/>
                <w:color w:val="333399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3"/>
              </w:numPr>
              <w:spacing w:after="0" w:line="240" w:lineRule="auto"/>
              <w:ind w:hanging="319"/>
            </w:pPr>
            <w:r w:rsidRPr="005D53A5">
              <w:rPr>
                <w:b/>
                <w:sz w:val="24"/>
              </w:rPr>
              <w:t>Εντολή Πληρωμής για πρακτική άσκηση</w:t>
            </w: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Τα συγκεκριμένα έγγραφα έχουν αναρτηθεί στην ιστοσελίδα του Τμήματος Διεθνών &amp; Δημοσίων Σχέσεων και πρέπει να αποσταλούν ΜΟΝΟ </w:t>
            </w:r>
            <w:r w:rsidRPr="005D53A5">
              <w:rPr>
                <w:b/>
                <w:color w:val="002060"/>
                <w:sz w:val="24"/>
                <w:u w:val="single" w:color="002060"/>
              </w:rPr>
              <w:t>ηλεκτρονικά</w:t>
            </w:r>
            <w:r w:rsidRPr="005D53A5">
              <w:rPr>
                <w:color w:val="002060"/>
                <w:sz w:val="24"/>
                <w:u w:val="single" w:color="002060"/>
              </w:rPr>
              <w:t xml:space="preserve"> </w:t>
            </w:r>
            <w:r w:rsidRPr="005D53A5">
              <w:rPr>
                <w:color w:val="002060"/>
                <w:sz w:val="24"/>
              </w:rPr>
              <w:t xml:space="preserve">στις παραπάνω διευθύνσεις και σύμφωνα με τις οδηγίες συμπλήρωσής τους που έχουν αναρτηθεί στην ιστοσελίδα μας.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58" w:line="260" w:lineRule="auto"/>
              <w:ind w:right="428"/>
            </w:pPr>
            <w:r w:rsidRPr="005D53A5">
              <w:rPr>
                <w:b/>
                <w:sz w:val="24"/>
              </w:rPr>
              <w:t xml:space="preserve">**Σύμφωνα με το πρόγραμμα Erasmus+, oι φοιτητές που θα μετακινηθούν για πρακτική άσκηση,  </w:t>
            </w:r>
            <w:r w:rsidRPr="005D53A5">
              <w:rPr>
                <w:b/>
                <w:sz w:val="24"/>
                <w:u w:val="single" w:color="000000"/>
              </w:rPr>
              <w:t>υποχρεούνται</w:t>
            </w:r>
            <w:r w:rsidRPr="005D53A5">
              <w:rPr>
                <w:b/>
                <w:sz w:val="24"/>
              </w:rPr>
              <w:t xml:space="preserve"> να παρακολουθήσουν διαδικτυακά μαθήματα γλωσσικής προετοιμασίας (online linguistic courses) με σκοπό τη βελτίωση των γλωσσικών δεξιοτήτων τους.  </w:t>
            </w:r>
          </w:p>
          <w:p w:rsidR="00E32703" w:rsidRDefault="00E32703" w:rsidP="005D53A5">
            <w:pPr>
              <w:spacing w:after="0" w:line="260" w:lineRule="auto"/>
            </w:pPr>
            <w:r w:rsidRPr="005D53A5">
              <w:rPr>
                <w:b/>
                <w:sz w:val="24"/>
              </w:rPr>
              <w:t xml:space="preserve">Η διαδικτυακή γλωσσική υποστήριξη είναι διαθέσιμη για τις ακόλουθες έξι γλώσσες:  </w:t>
            </w:r>
          </w:p>
          <w:p w:rsidR="00E32703" w:rsidRDefault="00E32703" w:rsidP="005D53A5">
            <w:pPr>
              <w:spacing w:after="159" w:line="240" w:lineRule="auto"/>
            </w:pPr>
            <w:r w:rsidRPr="005D53A5">
              <w:rPr>
                <w:b/>
                <w:sz w:val="24"/>
              </w:rPr>
              <w:t xml:space="preserve">Γερμανικά(DE),Αγγλικά(EN),Ισπανικά(ES),Γαλλικά(FR),Ιταλικά(IT),Ολλανδικά (NL). </w:t>
            </w:r>
          </w:p>
          <w:p w:rsidR="00E32703" w:rsidRDefault="00E32703" w:rsidP="005D53A5">
            <w:pPr>
              <w:spacing w:after="140" w:line="240" w:lineRule="auto"/>
            </w:pPr>
            <w:r w:rsidRPr="005D53A5">
              <w:rPr>
                <w:color w:val="002060"/>
                <w:sz w:val="24"/>
              </w:rPr>
              <w:t xml:space="preserve">Για περισσότερες πληροφορίες, θα πρέπει να επικοινωνήσετε με το Τμήμα Διεθνών &amp; Δημοσίων Σχέσεων. </w:t>
            </w:r>
          </w:p>
          <w:p w:rsidR="00E32703" w:rsidRDefault="00E32703" w:rsidP="005D53A5">
            <w:pPr>
              <w:spacing w:after="0" w:line="240" w:lineRule="auto"/>
              <w:ind w:left="720"/>
            </w:pPr>
            <w:r w:rsidRPr="005D53A5">
              <w:rPr>
                <w:b/>
                <w:color w:val="333399"/>
              </w:rPr>
              <w:t xml:space="preserve"> </w:t>
            </w:r>
          </w:p>
        </w:tc>
      </w:tr>
    </w:tbl>
    <w:p w:rsidR="00E32703" w:rsidRDefault="00E32703">
      <w:pPr>
        <w:spacing w:after="0"/>
      </w:pPr>
      <w:r>
        <w:rPr>
          <w:b/>
          <w:color w:val="333399"/>
          <w:sz w:val="24"/>
        </w:rPr>
        <w:t xml:space="preserve"> </w:t>
      </w:r>
    </w:p>
    <w:p w:rsidR="00E32703" w:rsidRDefault="00E32703">
      <w:pPr>
        <w:spacing w:after="0"/>
      </w:pPr>
      <w:r>
        <w:rPr>
          <w:b/>
          <w:color w:val="333399"/>
          <w:sz w:val="24"/>
        </w:rPr>
        <w:t xml:space="preserve"> </w:t>
      </w:r>
    </w:p>
    <w:p w:rsidR="00E32703" w:rsidRDefault="00E32703">
      <w:pPr>
        <w:spacing w:after="0"/>
        <w:ind w:left="10" w:right="191" w:hanging="10"/>
        <w:jc w:val="right"/>
      </w:pPr>
      <w:r>
        <w:rPr>
          <w:b/>
          <w:sz w:val="24"/>
        </w:rPr>
        <w:t xml:space="preserve">ΣΤΑΔΙΟ ΙΙΙ: </w:t>
      </w:r>
    </w:p>
    <w:tbl>
      <w:tblPr>
        <w:tblW w:w="8598" w:type="dxa"/>
        <w:tblInd w:w="-108" w:type="dxa"/>
        <w:tblCellMar>
          <w:top w:w="53" w:type="dxa"/>
          <w:right w:w="34" w:type="dxa"/>
        </w:tblCellMar>
        <w:tblLook w:val="00A0"/>
      </w:tblPr>
      <w:tblGrid>
        <w:gridCol w:w="8598"/>
      </w:tblGrid>
      <w:tr w:rsidR="00E32703" w:rsidTr="005D53A5">
        <w:trPr>
          <w:trHeight w:val="11903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0" w:line="240" w:lineRule="auto"/>
              <w:ind w:right="81"/>
              <w:jc w:val="center"/>
            </w:pPr>
            <w:r w:rsidRPr="005D53A5">
              <w:rPr>
                <w:b/>
                <w:sz w:val="32"/>
              </w:rPr>
              <w:t>Μετά τη μετακίνηση: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2" w:line="240" w:lineRule="auto"/>
              <w:ind w:right="7"/>
              <w:jc w:val="center"/>
            </w:pPr>
            <w:r w:rsidRPr="005D53A5">
              <w:rPr>
                <w:b/>
                <w:sz w:val="24"/>
              </w:rPr>
              <w:t xml:space="preserve">Έγγραφα που πρέπει να προσκομίσει ο φοιτητής/απόφοιτος στο ίδρυμα αποστολής (Πανεπιστήμιο Πειραιώς) στο Τμήμα Διεθνών Σχέσεων </w:t>
            </w:r>
            <w:r w:rsidRPr="005D53A5">
              <w:rPr>
                <w:b/>
                <w:sz w:val="24"/>
                <w:u w:val="single" w:color="000000"/>
              </w:rPr>
              <w:t>κατά την</w:t>
            </w:r>
            <w:r w:rsidRPr="005D53A5">
              <w:rPr>
                <w:b/>
                <w:sz w:val="24"/>
              </w:rPr>
              <w:t xml:space="preserve"> </w:t>
            </w:r>
            <w:r w:rsidRPr="005D53A5">
              <w:rPr>
                <w:b/>
                <w:sz w:val="24"/>
                <w:u w:val="single" w:color="000000"/>
              </w:rPr>
              <w:t>επιστροφή του.</w:t>
            </w: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5" w:line="240" w:lineRule="auto"/>
              <w:ind w:right="20"/>
              <w:jc w:val="center"/>
            </w:pPr>
            <w:r w:rsidRPr="005D53A5">
              <w:rPr>
                <w:b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</w:pPr>
            <w:r w:rsidRPr="005D53A5">
              <w:rPr>
                <w:b/>
                <w:sz w:val="28"/>
              </w:rPr>
              <w:t xml:space="preserve"> </w:t>
            </w:r>
          </w:p>
          <w:p w:rsidR="00E32703" w:rsidRPr="005D53A5" w:rsidRDefault="00E32703" w:rsidP="005D53A5">
            <w:pPr>
              <w:spacing w:after="26" w:line="240" w:lineRule="auto"/>
              <w:ind w:left="283"/>
              <w:rPr>
                <w:lang w:val="en-US"/>
              </w:rPr>
            </w:pPr>
            <w:r w:rsidRPr="005D53A5">
              <w:rPr>
                <w:rFonts w:ascii="Wingdings" w:hAnsi="Wingdings" w:cs="Wingdings"/>
                <w:sz w:val="24"/>
              </w:rPr>
              <w:t></w:t>
            </w:r>
            <w:r w:rsidRPr="005D53A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5D53A5">
              <w:rPr>
                <w:b/>
                <w:sz w:val="24"/>
                <w:lang w:val="en-US"/>
              </w:rPr>
              <w:t xml:space="preserve"> Learning Agreement for Traineeships (Training Agreement) </w:t>
            </w:r>
          </w:p>
          <w:p w:rsidR="00E32703" w:rsidRDefault="00E32703" w:rsidP="005D53A5">
            <w:pPr>
              <w:numPr>
                <w:ilvl w:val="0"/>
                <w:numId w:val="4"/>
              </w:numPr>
              <w:spacing w:after="0" w:line="240" w:lineRule="auto"/>
              <w:ind w:hanging="187"/>
            </w:pPr>
            <w:r w:rsidRPr="005D53A5">
              <w:rPr>
                <w:b/>
                <w:sz w:val="24"/>
              </w:rPr>
              <w:t xml:space="preserve">During Mobility (εάν υπήρξαν αλλαγές) </w:t>
            </w:r>
          </w:p>
          <w:p w:rsidR="00E32703" w:rsidRDefault="00E32703" w:rsidP="005D53A5">
            <w:pPr>
              <w:numPr>
                <w:ilvl w:val="0"/>
                <w:numId w:val="4"/>
              </w:numPr>
              <w:spacing w:after="0" w:line="240" w:lineRule="auto"/>
              <w:ind w:hanging="187"/>
            </w:pPr>
            <w:r w:rsidRPr="005D53A5">
              <w:rPr>
                <w:b/>
                <w:sz w:val="24"/>
              </w:rPr>
              <w:t xml:space="preserve">After Mobility  </w:t>
            </w:r>
          </w:p>
          <w:p w:rsidR="00E32703" w:rsidRDefault="00E32703" w:rsidP="005D53A5">
            <w:pPr>
              <w:spacing w:after="0" w:line="240" w:lineRule="auto"/>
              <w:ind w:left="1003"/>
            </w:pPr>
            <w:r w:rsidRPr="005D53A5">
              <w:rPr>
                <w:color w:val="002060"/>
                <w:sz w:val="24"/>
              </w:rPr>
              <w:t xml:space="preserve">Tα παραπάνω έγγραφα έχουν αναρτηθεί στην ιστοσελίδα του </w:t>
            </w:r>
          </w:p>
          <w:p w:rsidR="00E32703" w:rsidRDefault="00E32703" w:rsidP="005D53A5">
            <w:pPr>
              <w:spacing w:after="0" w:line="240" w:lineRule="auto"/>
              <w:ind w:left="1003" w:right="554"/>
            </w:pPr>
            <w:r w:rsidRPr="005D53A5">
              <w:rPr>
                <w:color w:val="002060"/>
                <w:sz w:val="24"/>
              </w:rPr>
              <w:t xml:space="preserve">Τμήματος Διεθνών &amp; Δημοσίων Σχέσεων του Πανεπιστημίου                 Πειραιώς και πρέπει οπωσδήποτε να φέρουν </w:t>
            </w:r>
            <w:r w:rsidRPr="005D53A5">
              <w:rPr>
                <w:b/>
                <w:color w:val="002060"/>
                <w:sz w:val="24"/>
              </w:rPr>
              <w:t xml:space="preserve">Υπογραφή  &amp; Σφραγίδα </w:t>
            </w:r>
            <w:r w:rsidRPr="005D53A5">
              <w:rPr>
                <w:color w:val="002060"/>
                <w:sz w:val="24"/>
              </w:rPr>
              <w:t xml:space="preserve">από το φορέα υποδοχής. </w:t>
            </w:r>
          </w:p>
          <w:p w:rsidR="00E32703" w:rsidRDefault="00E32703" w:rsidP="005D53A5">
            <w:pPr>
              <w:spacing w:after="0" w:line="240" w:lineRule="auto"/>
              <w:ind w:left="1003"/>
            </w:pPr>
            <w:r w:rsidRPr="005D53A5">
              <w:rPr>
                <w:b/>
                <w:color w:val="002060"/>
                <w:sz w:val="24"/>
              </w:rPr>
              <w:t xml:space="preserve">Προσοχή: Οι ημερομηνίες που θα αναγράφονται στο έγγραφο After Mobility θα πρέπει να είναι οι ίδιες με αυτές που αναγράφονται στη </w:t>
            </w:r>
          </w:p>
          <w:p w:rsidR="00E32703" w:rsidRDefault="00E32703" w:rsidP="005D53A5">
            <w:pPr>
              <w:spacing w:after="0" w:line="240" w:lineRule="auto"/>
              <w:ind w:left="1003" w:right="429"/>
            </w:pPr>
            <w:r w:rsidRPr="005D53A5">
              <w:rPr>
                <w:b/>
                <w:color w:val="002060"/>
                <w:sz w:val="24"/>
              </w:rPr>
              <w:t>σύμβαση επιχορήγησης που υπογράφτηκε μεταξύ του φοιτητή/αποφοίτου και του Πανεπιστημίου Πειραιώς.  Στην περίπτωση παράτασης της περιόδου μετακίνησης του φοιτητή/αποφοίτου θα πρέπει να αναγράφονται οι ημερομηνίες που έχουν συμφωνηθεί.</w:t>
            </w: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2" w:line="240" w:lineRule="auto"/>
              <w:ind w:right="20"/>
              <w:jc w:val="center"/>
            </w:pPr>
            <w:r w:rsidRPr="005D53A5">
              <w:rPr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5"/>
              </w:numPr>
              <w:spacing w:after="0" w:line="240" w:lineRule="auto"/>
              <w:ind w:hanging="228"/>
            </w:pPr>
            <w:r w:rsidRPr="005D53A5">
              <w:rPr>
                <w:b/>
                <w:sz w:val="24"/>
              </w:rPr>
              <w:t xml:space="preserve">Arrival Certificate </w:t>
            </w:r>
            <w:r w:rsidRPr="005D53A5">
              <w:rPr>
                <w:color w:val="222A35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  <w:ind w:left="643"/>
            </w:pPr>
            <w:r w:rsidRPr="005D53A5">
              <w:rPr>
                <w:color w:val="222A35"/>
                <w:sz w:val="24"/>
              </w:rPr>
              <w:t xml:space="preserve">Έχει αναρτηθεί στην ιστοσελίδα του Τμήματος Διεθνών &amp; Δημοσίων Σχέσεων του Πανεπιστημίου Πειραιώς. </w:t>
            </w:r>
          </w:p>
          <w:p w:rsidR="00E32703" w:rsidRDefault="00E32703" w:rsidP="005D53A5">
            <w:pPr>
              <w:spacing w:after="12" w:line="240" w:lineRule="auto"/>
              <w:ind w:left="643"/>
            </w:pPr>
            <w:r w:rsidRPr="005D53A5">
              <w:rPr>
                <w:color w:val="222A35"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5"/>
              </w:numPr>
              <w:spacing w:after="0" w:line="240" w:lineRule="auto"/>
              <w:ind w:hanging="228"/>
            </w:pPr>
            <w:r w:rsidRPr="005D53A5">
              <w:rPr>
                <w:b/>
                <w:sz w:val="24"/>
              </w:rPr>
              <w:t>Departure Certificate</w:t>
            </w:r>
            <w:r w:rsidRPr="005D53A5">
              <w:rPr>
                <w:color w:val="222A35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1" w:line="240" w:lineRule="auto"/>
              <w:ind w:firstLine="283"/>
            </w:pPr>
            <w:r w:rsidRPr="005D53A5">
              <w:rPr>
                <w:color w:val="222A35"/>
                <w:sz w:val="24"/>
              </w:rPr>
              <w:t xml:space="preserve">       </w:t>
            </w:r>
            <w:r w:rsidRPr="005D53A5">
              <w:rPr>
                <w:color w:val="002060"/>
                <w:sz w:val="24"/>
              </w:rPr>
              <w:t xml:space="preserve">Έχει αναρτηθεί στην ιστοσελίδα του Τμήματος Διεθνών &amp; Δημοσίων Σχέσεων                του Πανεπιστημίου Πειραιώς. </w:t>
            </w:r>
          </w:p>
          <w:p w:rsidR="00E32703" w:rsidRDefault="00E32703" w:rsidP="005D53A5">
            <w:pPr>
              <w:spacing w:after="13" w:line="240" w:lineRule="auto"/>
              <w:ind w:left="643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numPr>
                <w:ilvl w:val="0"/>
                <w:numId w:val="5"/>
              </w:numPr>
              <w:spacing w:after="0" w:line="240" w:lineRule="auto"/>
              <w:ind w:hanging="228"/>
            </w:pPr>
            <w:r w:rsidRPr="005D53A5">
              <w:rPr>
                <w:b/>
                <w:sz w:val="24"/>
              </w:rPr>
              <w:t xml:space="preserve">Έκθεση αξιολόγησης του ασκούμενου φοιτητή/αποφοίτου από τον επόπτη του στο φορέα υποδοχής (internship report) </w:t>
            </w:r>
          </w:p>
          <w:p w:rsidR="00E32703" w:rsidRDefault="00E32703" w:rsidP="005D53A5">
            <w:pPr>
              <w:spacing w:after="0" w:line="240" w:lineRule="auto"/>
              <w:ind w:left="643" w:right="24"/>
            </w:pPr>
            <w:r w:rsidRPr="005D53A5">
              <w:rPr>
                <w:color w:val="002060"/>
                <w:sz w:val="24"/>
              </w:rPr>
              <w:t xml:space="preserve">Ενδεικτικά το συγκεκριμένο έγγραφο μπορεί μας ενημερώνει για τα καθήκοντα του ασκούμενου φοιτητή, τη συμβολή του στις εργασίες του οργανισμού/εταιρείας, τις επιδόσεις του φοιτητή/αποφοίτου, στοιχεία για τη γενικότερη αξιολόγηση της εμπειρίας του ασκούμενου, προβλήματα που τυχόν προκλήθηκαν και άλλα. </w:t>
            </w:r>
          </w:p>
          <w:p w:rsidR="00E32703" w:rsidRDefault="00E32703" w:rsidP="005D53A5">
            <w:pPr>
              <w:spacing w:after="0" w:line="240" w:lineRule="auto"/>
              <w:ind w:left="643"/>
            </w:pPr>
            <w:r w:rsidRPr="005D53A5">
              <w:rPr>
                <w:color w:val="002060"/>
                <w:sz w:val="24"/>
              </w:rPr>
              <w:t xml:space="preserve">Δεν υπάρχει κάποιο επίσημο έγγραφο από το Πανεπιστήμιο Πειραιώς ή από την Ευρωπαϊκή Ένωση. </w:t>
            </w:r>
          </w:p>
          <w:p w:rsidR="00E32703" w:rsidRDefault="00E32703" w:rsidP="005D53A5">
            <w:pPr>
              <w:spacing w:after="0" w:line="240" w:lineRule="auto"/>
              <w:ind w:left="643"/>
            </w:pPr>
            <w:r w:rsidRPr="005D53A5">
              <w:rPr>
                <w:color w:val="002060"/>
                <w:sz w:val="24"/>
              </w:rPr>
              <w:t xml:space="preserve">Για το συγκεκριμένο έγγραφο ο φοιτητής/απόφοιτος μπορεί να συμβουλευτεί δείγματα που υπάρχουν στο διαδίκτυο. </w:t>
            </w:r>
          </w:p>
        </w:tc>
      </w:tr>
      <w:tr w:rsidR="00E32703" w:rsidTr="005D53A5">
        <w:trPr>
          <w:trHeight w:val="3917"/>
        </w:trPr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3" w:rsidRDefault="00E32703" w:rsidP="005D53A5">
            <w:pPr>
              <w:spacing w:after="12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 </w:t>
            </w:r>
          </w:p>
          <w:p w:rsidR="00E32703" w:rsidRDefault="00E32703" w:rsidP="005D53A5">
            <w:pPr>
              <w:spacing w:after="0" w:line="240" w:lineRule="auto"/>
            </w:pPr>
            <w:r w:rsidRPr="005D53A5">
              <w:rPr>
                <w:rFonts w:ascii="Wingdings" w:hAnsi="Wingdings" w:cs="Wingdings"/>
                <w:sz w:val="24"/>
              </w:rPr>
              <w:t></w:t>
            </w:r>
            <w:r w:rsidRPr="005D53A5">
              <w:rPr>
                <w:rFonts w:ascii="Arial" w:hAnsi="Arial" w:cs="Arial"/>
                <w:sz w:val="24"/>
              </w:rPr>
              <w:t xml:space="preserve"> </w:t>
            </w:r>
            <w:r w:rsidRPr="005D53A5">
              <w:rPr>
                <w:b/>
                <w:sz w:val="24"/>
              </w:rPr>
              <w:t xml:space="preserve">Έκθεση Πρακτικής Άσκησης  </w:t>
            </w:r>
          </w:p>
          <w:p w:rsidR="00E32703" w:rsidRDefault="00E32703" w:rsidP="005D53A5">
            <w:pPr>
              <w:spacing w:after="0" w:line="240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Η συγκεκριμένη έκθεση θα τους αποστέλλεται ηλεκτρονικά από την </w:t>
            </w:r>
          </w:p>
          <w:p w:rsidR="00E32703" w:rsidRDefault="00E32703" w:rsidP="005D53A5">
            <w:pPr>
              <w:spacing w:after="0" w:line="241" w:lineRule="auto"/>
              <w:ind w:left="360"/>
            </w:pPr>
            <w:r w:rsidRPr="005D53A5">
              <w:rPr>
                <w:color w:val="002060"/>
                <w:sz w:val="24"/>
              </w:rPr>
              <w:t xml:space="preserve">Commission και θα πρέπει όλοι ανεξαρτήτως να τη συμπληρώσουν και να την υποβάλλουν σύμφωνα με τις οδηγίες του ηλεκτρονικού μηνύματος που θα λάβουν. </w:t>
            </w:r>
          </w:p>
          <w:p w:rsidR="00E32703" w:rsidRPr="005D53A5" w:rsidRDefault="00E32703" w:rsidP="002E3BC2">
            <w:pPr>
              <w:tabs>
                <w:tab w:val="left" w:pos="8456"/>
              </w:tabs>
              <w:spacing w:after="0" w:line="240" w:lineRule="auto"/>
              <w:ind w:left="2554" w:right="68" w:hanging="2194"/>
              <w:rPr>
                <w:color w:val="222A35"/>
                <w:sz w:val="24"/>
              </w:rPr>
            </w:pPr>
            <w:r w:rsidRPr="005D53A5">
              <w:rPr>
                <w:color w:val="002060"/>
                <w:sz w:val="24"/>
              </w:rPr>
              <w:t xml:space="preserve">Σημαντικό είναι οι φοιτητές να αποστείλουν στα email: </w:t>
            </w:r>
            <w:r w:rsidRPr="005D53A5">
              <w:rPr>
                <w:b/>
                <w:color w:val="0563C1"/>
                <w:sz w:val="24"/>
                <w:u w:val="single" w:color="0563C1"/>
              </w:rPr>
              <w:t>publ@unipi.gr</w:t>
            </w:r>
            <w:r w:rsidRPr="005D53A5">
              <w:rPr>
                <w:color w:val="222A35"/>
                <w:sz w:val="24"/>
              </w:rPr>
              <w:t xml:space="preserve"> και </w:t>
            </w:r>
            <w:hyperlink r:id="rId9" w:history="1">
              <w:r w:rsidRPr="005D53A5">
                <w:rPr>
                  <w:rStyle w:val="Hyperlink"/>
                  <w:rFonts w:cs="Calibri"/>
                  <w:b/>
                  <w:sz w:val="24"/>
                </w:rPr>
                <w:t>outgoing-erasmus@unipi.gr</w:t>
              </w:r>
            </w:hyperlink>
          </w:p>
          <w:p w:rsidR="00E32703" w:rsidRDefault="00E32703" w:rsidP="005D53A5">
            <w:pPr>
              <w:spacing w:after="0" w:line="240" w:lineRule="auto"/>
              <w:ind w:left="2554" w:right="843" w:hanging="2194"/>
            </w:pPr>
          </w:p>
          <w:p w:rsidR="00E32703" w:rsidRPr="002E3BC2" w:rsidRDefault="00E32703" w:rsidP="005D53A5">
            <w:pPr>
              <w:spacing w:after="74" w:line="240" w:lineRule="auto"/>
              <w:ind w:left="360" w:right="86"/>
            </w:pPr>
            <w:r w:rsidRPr="005D53A5">
              <w:rPr>
                <w:color w:val="002060"/>
                <w:sz w:val="24"/>
              </w:rPr>
              <w:t xml:space="preserve">με την ένδειξη: «Erasmus+ Έκθεση Πρακτικής Άσκησης_(ονοματεπώνυμο)» το έγγραφο που τους επιτρέπεται να αποθηκεύσουν κατά την υποβολή της ή να τυπώσουν οι ίδιοι την έκθεση αυτή και να μας την προσκομίσουν, ώστε να μας γνωστοποιήσουν ότι την υπέβαλλαν επιτυχώς. </w:t>
            </w:r>
          </w:p>
          <w:p w:rsidR="00E32703" w:rsidRDefault="00E32703" w:rsidP="005D53A5">
            <w:pPr>
              <w:spacing w:after="0" w:line="240" w:lineRule="auto"/>
              <w:ind w:right="204"/>
              <w:jc w:val="center"/>
            </w:pPr>
            <w:r w:rsidRPr="005D53A5">
              <w:rPr>
                <w:b/>
                <w:sz w:val="32"/>
              </w:rPr>
              <w:t xml:space="preserve"> </w:t>
            </w:r>
          </w:p>
        </w:tc>
      </w:tr>
    </w:tbl>
    <w:p w:rsidR="00E32703" w:rsidRDefault="00E32703">
      <w:pPr>
        <w:spacing w:after="0"/>
        <w:jc w:val="both"/>
      </w:pPr>
      <w:r>
        <w:rPr>
          <w:color w:val="222A35"/>
          <w:sz w:val="28"/>
        </w:rPr>
        <w:t xml:space="preserve"> </w:t>
      </w:r>
    </w:p>
    <w:sectPr w:rsidR="00E32703" w:rsidSect="002E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60" w:right="1590" w:bottom="1445" w:left="1800" w:header="706" w:footer="8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03" w:rsidRDefault="00E32703">
      <w:pPr>
        <w:spacing w:after="0" w:line="240" w:lineRule="auto"/>
      </w:pPr>
      <w:r>
        <w:separator/>
      </w:r>
    </w:p>
  </w:endnote>
  <w:endnote w:type="continuationSeparator" w:id="0">
    <w:p w:rsidR="00E32703" w:rsidRDefault="00E3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tabs>
        <w:tab w:val="right" w:pos="8516"/>
      </w:tabs>
      <w:spacing w:after="0"/>
    </w:pPr>
    <w:r>
      <w:t xml:space="preserve"> </w:t>
    </w:r>
    <w:r>
      <w:tab/>
    </w:r>
    <w:fldSimple w:instr=" PAGE   \* MERGEFORMAT ">
      <w:r>
        <w:t>1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tabs>
        <w:tab w:val="right" w:pos="8516"/>
      </w:tabs>
      <w:spacing w:after="0"/>
    </w:pPr>
    <w:r>
      <w:t xml:space="preserve"> </w:t>
    </w:r>
    <w:r>
      <w:tab/>
    </w:r>
    <w:fldSimple w:instr=" PAGE   \* MERGEFORMAT ">
      <w:r>
        <w:rPr>
          <w:noProof/>
        </w:rPr>
        <w:t>7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tabs>
        <w:tab w:val="right" w:pos="8516"/>
      </w:tabs>
      <w:spacing w:after="0"/>
    </w:pPr>
    <w:r>
      <w:t xml:space="preserve"> </w:t>
    </w:r>
    <w:r>
      <w:tab/>
    </w:r>
    <w:fldSimple w:instr=" PAGE   \* MERGEFORMAT ">
      <w:r>
        <w:t>1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03" w:rsidRDefault="00E32703">
      <w:pPr>
        <w:spacing w:after="0" w:line="240" w:lineRule="auto"/>
      </w:pPr>
      <w:r>
        <w:separator/>
      </w:r>
    </w:p>
  </w:footnote>
  <w:footnote w:type="continuationSeparator" w:id="0">
    <w:p w:rsidR="00E32703" w:rsidRDefault="00E3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spacing w:after="119"/>
      <w:ind w:right="16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275.5pt;margin-top:35.3pt;width:44.2pt;height:50.25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rPr>
        <w:b/>
        <w:color w:val="333399"/>
      </w:rPr>
      <w:t xml:space="preserve"> </w:t>
    </w:r>
  </w:p>
  <w:p w:rsidR="00E32703" w:rsidRDefault="00E32703">
    <w:pPr>
      <w:spacing w:after="0"/>
      <w:ind w:right="212"/>
      <w:jc w:val="center"/>
    </w:pPr>
    <w:r>
      <w:rPr>
        <w:b/>
        <w:color w:val="333399"/>
        <w:sz w:val="24"/>
      </w:rPr>
      <w:t xml:space="preserve">ΠΑΝΕΠΙΣΤΗΜΙΟ ΠΕΙΡΑΙΩΣ </w:t>
    </w:r>
  </w:p>
  <w:p w:rsidR="00E32703" w:rsidRDefault="00E32703">
    <w:pPr>
      <w:spacing w:after="0"/>
      <w:ind w:right="213"/>
      <w:jc w:val="center"/>
    </w:pPr>
    <w:r>
      <w:rPr>
        <w:b/>
        <w:color w:val="333399"/>
      </w:rPr>
      <w:t xml:space="preserve">ΤΜΗΜΑ ΔΙΕΘΝΩΝ ΚΑΙ ΔΗΜΟΣΙΩΝ ΣΧΕΣΕΩΝ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spacing w:after="119"/>
      <w:ind w:right="16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270pt;margin-top:33pt;width:44.2pt;height:50.25pt;z-index:251662336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rPr>
        <w:b/>
        <w:color w:val="333399"/>
      </w:rPr>
      <w:t xml:space="preserve"> </w:t>
    </w:r>
  </w:p>
  <w:p w:rsidR="00E32703" w:rsidRDefault="00E32703">
    <w:pPr>
      <w:spacing w:after="0"/>
      <w:ind w:right="212"/>
      <w:jc w:val="center"/>
      <w:rPr>
        <w:b/>
        <w:color w:val="333399"/>
        <w:sz w:val="24"/>
      </w:rPr>
    </w:pPr>
  </w:p>
  <w:p w:rsidR="00E32703" w:rsidRDefault="00E32703">
    <w:pPr>
      <w:spacing w:after="0"/>
      <w:ind w:right="212"/>
      <w:jc w:val="center"/>
      <w:rPr>
        <w:b/>
        <w:color w:val="333399"/>
        <w:sz w:val="24"/>
      </w:rPr>
    </w:pPr>
  </w:p>
  <w:p w:rsidR="00E32703" w:rsidRDefault="00E32703">
    <w:pPr>
      <w:spacing w:after="0"/>
      <w:ind w:right="212"/>
      <w:jc w:val="center"/>
    </w:pPr>
    <w:r>
      <w:rPr>
        <w:b/>
        <w:color w:val="333399"/>
        <w:sz w:val="24"/>
      </w:rPr>
      <w:t xml:space="preserve">ΠΑΝΕΠΙΣΤΗΜΙΟ ΠΕΙΡΑΙΩΣ </w:t>
    </w:r>
  </w:p>
  <w:p w:rsidR="00E32703" w:rsidRDefault="00E32703">
    <w:pPr>
      <w:spacing w:after="0"/>
      <w:ind w:right="213"/>
      <w:jc w:val="center"/>
    </w:pPr>
    <w:r>
      <w:rPr>
        <w:b/>
        <w:color w:val="333399"/>
      </w:rPr>
      <w:t xml:space="preserve">ΤΜΗΜΑ ΔΙΕΘΝΩΝ ΚΑΙ ΔΗΜΟΣΙΩΝ ΣΧΕΣΕΩΝ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03" w:rsidRDefault="00E32703">
    <w:pPr>
      <w:spacing w:after="119"/>
      <w:ind w:right="16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275.5pt;margin-top:35.3pt;width:44.2pt;height:50.25pt;z-index:251664384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>
      <w:rPr>
        <w:b/>
        <w:color w:val="333399"/>
      </w:rPr>
      <w:t xml:space="preserve"> </w:t>
    </w:r>
  </w:p>
  <w:p w:rsidR="00E32703" w:rsidRDefault="00E32703">
    <w:pPr>
      <w:spacing w:after="0"/>
      <w:ind w:right="212"/>
      <w:jc w:val="center"/>
    </w:pPr>
    <w:r>
      <w:rPr>
        <w:b/>
        <w:color w:val="333399"/>
        <w:sz w:val="24"/>
      </w:rPr>
      <w:t xml:space="preserve">ΠΑΝΕΠΙΣΤΗΜΙΟ ΠΕΙΡΑΙΩΣ </w:t>
    </w:r>
  </w:p>
  <w:p w:rsidR="00E32703" w:rsidRDefault="00E32703">
    <w:pPr>
      <w:spacing w:after="0"/>
      <w:ind w:right="213"/>
      <w:jc w:val="center"/>
    </w:pPr>
    <w:r>
      <w:rPr>
        <w:b/>
        <w:color w:val="333399"/>
      </w:rPr>
      <w:t xml:space="preserve">ΤΜΗΜΑ ΔΙΕΘΝΩΝ ΚΑΙ ΔΗΜΟΣΙΩΝ ΣΧΕΣΕΩΝ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378"/>
    <w:multiLevelType w:val="hybridMultilevel"/>
    <w:tmpl w:val="94A64CBA"/>
    <w:lvl w:ilvl="0" w:tplc="F4AAC774">
      <w:start w:val="1"/>
      <w:numFmt w:val="bullet"/>
      <w:lvlText w:val=""/>
      <w:lvlJc w:val="left"/>
      <w:pPr>
        <w:ind w:left="679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E3E6498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FDADB20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E00EEC0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172A90E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1DA5F80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6067E0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E683184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A6E64EA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3DC6214"/>
    <w:multiLevelType w:val="hybridMultilevel"/>
    <w:tmpl w:val="CBFE6FAA"/>
    <w:lvl w:ilvl="0" w:tplc="63C63098">
      <w:start w:val="1"/>
      <w:numFmt w:val="bullet"/>
      <w:lvlText w:val=""/>
      <w:lvlJc w:val="left"/>
      <w:pPr>
        <w:ind w:left="679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1" w:tplc="A0CE8B2C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A2869A1E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2D4497C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A41C34D4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11EC80A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33E65D2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B3C41CE8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70D4F450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2">
    <w:nsid w:val="2D0D1481"/>
    <w:multiLevelType w:val="hybridMultilevel"/>
    <w:tmpl w:val="8488C444"/>
    <w:lvl w:ilvl="0" w:tplc="19B69CE2">
      <w:start w:val="1"/>
      <w:numFmt w:val="bullet"/>
      <w:lvlText w:val="•"/>
      <w:lvlJc w:val="left"/>
      <w:pPr>
        <w:ind w:left="11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2A4058C">
      <w:start w:val="1"/>
      <w:numFmt w:val="bullet"/>
      <w:lvlText w:val="o"/>
      <w:lvlJc w:val="left"/>
      <w:pPr>
        <w:ind w:left="219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4BC48BA">
      <w:start w:val="1"/>
      <w:numFmt w:val="bullet"/>
      <w:lvlText w:val="▪"/>
      <w:lvlJc w:val="left"/>
      <w:pPr>
        <w:ind w:left="291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5CAFB1E">
      <w:start w:val="1"/>
      <w:numFmt w:val="bullet"/>
      <w:lvlText w:val="•"/>
      <w:lvlJc w:val="left"/>
      <w:pPr>
        <w:ind w:left="363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FC9C0A">
      <w:start w:val="1"/>
      <w:numFmt w:val="bullet"/>
      <w:lvlText w:val="o"/>
      <w:lvlJc w:val="left"/>
      <w:pPr>
        <w:ind w:left="435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FED5D2">
      <w:start w:val="1"/>
      <w:numFmt w:val="bullet"/>
      <w:lvlText w:val="▪"/>
      <w:lvlJc w:val="left"/>
      <w:pPr>
        <w:ind w:left="507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66302E">
      <w:start w:val="1"/>
      <w:numFmt w:val="bullet"/>
      <w:lvlText w:val="•"/>
      <w:lvlJc w:val="left"/>
      <w:pPr>
        <w:ind w:left="57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8FE371E">
      <w:start w:val="1"/>
      <w:numFmt w:val="bullet"/>
      <w:lvlText w:val="o"/>
      <w:lvlJc w:val="left"/>
      <w:pPr>
        <w:ind w:left="651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566F7C4">
      <w:start w:val="1"/>
      <w:numFmt w:val="bullet"/>
      <w:lvlText w:val="▪"/>
      <w:lvlJc w:val="left"/>
      <w:pPr>
        <w:ind w:left="723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6C7474B7"/>
    <w:multiLevelType w:val="hybridMultilevel"/>
    <w:tmpl w:val="C2FE3108"/>
    <w:lvl w:ilvl="0" w:tplc="7F28AD28">
      <w:start w:val="1"/>
      <w:numFmt w:val="bullet"/>
      <w:lvlText w:val=""/>
      <w:lvlJc w:val="left"/>
      <w:pPr>
        <w:ind w:left="51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1" w:tplc="4C860B66">
      <w:start w:val="1"/>
      <w:numFmt w:val="bullet"/>
      <w:lvlText w:val="o"/>
      <w:lvlJc w:val="left"/>
      <w:pPr>
        <w:ind w:left="147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2" w:tplc="C3562EFC">
      <w:start w:val="1"/>
      <w:numFmt w:val="bullet"/>
      <w:lvlText w:val="▪"/>
      <w:lvlJc w:val="left"/>
      <w:pPr>
        <w:ind w:left="219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3" w:tplc="E0C0E064">
      <w:start w:val="1"/>
      <w:numFmt w:val="bullet"/>
      <w:lvlText w:val="•"/>
      <w:lvlJc w:val="left"/>
      <w:pPr>
        <w:ind w:left="291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4" w:tplc="0F2671B0">
      <w:start w:val="1"/>
      <w:numFmt w:val="bullet"/>
      <w:lvlText w:val="o"/>
      <w:lvlJc w:val="left"/>
      <w:pPr>
        <w:ind w:left="363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5" w:tplc="E1481A1C">
      <w:start w:val="1"/>
      <w:numFmt w:val="bullet"/>
      <w:lvlText w:val="▪"/>
      <w:lvlJc w:val="left"/>
      <w:pPr>
        <w:ind w:left="435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6" w:tplc="E5581666">
      <w:start w:val="1"/>
      <w:numFmt w:val="bullet"/>
      <w:lvlText w:val="•"/>
      <w:lvlJc w:val="left"/>
      <w:pPr>
        <w:ind w:left="507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7" w:tplc="91584D88">
      <w:start w:val="1"/>
      <w:numFmt w:val="bullet"/>
      <w:lvlText w:val="o"/>
      <w:lvlJc w:val="left"/>
      <w:pPr>
        <w:ind w:left="579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  <w:lvl w:ilvl="8" w:tplc="A9801A5A">
      <w:start w:val="1"/>
      <w:numFmt w:val="bullet"/>
      <w:lvlText w:val="▪"/>
      <w:lvlJc w:val="left"/>
      <w:pPr>
        <w:ind w:left="6511"/>
      </w:pPr>
      <w:rPr>
        <w:rFonts w:ascii="Wingdings" w:eastAsia="Times New Roman" w:hAnsi="Wingdings"/>
        <w:b w:val="0"/>
        <w:i w:val="0"/>
        <w:strike w:val="0"/>
        <w:dstrike w:val="0"/>
        <w:color w:val="222A35"/>
        <w:sz w:val="24"/>
        <w:u w:val="none" w:color="000000"/>
        <w:vertAlign w:val="baseline"/>
      </w:rPr>
    </w:lvl>
  </w:abstractNum>
  <w:abstractNum w:abstractNumId="4">
    <w:nsid w:val="70B52609"/>
    <w:multiLevelType w:val="hybridMultilevel"/>
    <w:tmpl w:val="9ECEEE94"/>
    <w:lvl w:ilvl="0" w:tplc="6BDC5B58">
      <w:start w:val="1"/>
      <w:numFmt w:val="bullet"/>
      <w:lvlText w:val="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58E42C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C0635F2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C562466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88ABA4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C689F92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C839B2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0202EDE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D8E73FE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71"/>
    <w:rsid w:val="00137A0C"/>
    <w:rsid w:val="001A7B71"/>
    <w:rsid w:val="00296DB2"/>
    <w:rsid w:val="002E3687"/>
    <w:rsid w:val="002E3BC2"/>
    <w:rsid w:val="003E78EF"/>
    <w:rsid w:val="005514E6"/>
    <w:rsid w:val="005A6F04"/>
    <w:rsid w:val="005D53A5"/>
    <w:rsid w:val="00914124"/>
    <w:rsid w:val="00CB41C9"/>
    <w:rsid w:val="00E3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87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E368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96DB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296DB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-erasmus@unipi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ubl@unipi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-erasmus@unipi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1352</Words>
  <Characters>7305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Lamprini</dc:creator>
  <cp:keywords/>
  <dc:description/>
  <cp:lastModifiedBy> Helpdesk</cp:lastModifiedBy>
  <cp:revision>5</cp:revision>
  <dcterms:created xsi:type="dcterms:W3CDTF">2018-03-02T12:34:00Z</dcterms:created>
  <dcterms:modified xsi:type="dcterms:W3CDTF">2018-03-09T14:04:00Z</dcterms:modified>
</cp:coreProperties>
</file>