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F775"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4A000E2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111EF54F" w14:textId="77777777" w:rsidTr="007673F3">
        <w:tc>
          <w:tcPr>
            <w:tcW w:w="3205" w:type="dxa"/>
            <w:shd w:val="clear" w:color="auto" w:fill="DDD9C3" w:themeFill="background2" w:themeFillShade="E6"/>
          </w:tcPr>
          <w:p w14:paraId="7F2B04E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067972A"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4989A6F7" w14:textId="77777777" w:rsidTr="007673F3">
        <w:tc>
          <w:tcPr>
            <w:tcW w:w="3205" w:type="dxa"/>
            <w:shd w:val="clear" w:color="auto" w:fill="DDD9C3" w:themeFill="background2" w:themeFillShade="E6"/>
          </w:tcPr>
          <w:p w14:paraId="6BB5A3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32498540"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488B94A6" w14:textId="77777777" w:rsidTr="007673F3">
        <w:tc>
          <w:tcPr>
            <w:tcW w:w="3205" w:type="dxa"/>
            <w:shd w:val="clear" w:color="auto" w:fill="DDD9C3" w:themeFill="background2" w:themeFillShade="E6"/>
          </w:tcPr>
          <w:p w14:paraId="40D72C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19E02F84"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p>
        </w:tc>
      </w:tr>
      <w:tr w:rsidR="000F4FD4" w:rsidRPr="00705AAD" w14:paraId="391629F2" w14:textId="77777777" w:rsidTr="007673F3">
        <w:tc>
          <w:tcPr>
            <w:tcW w:w="3205" w:type="dxa"/>
            <w:shd w:val="clear" w:color="auto" w:fill="DDD9C3" w:themeFill="background2" w:themeFillShade="E6"/>
          </w:tcPr>
          <w:p w14:paraId="2DD278E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E74EC2A" w14:textId="77777777" w:rsidR="000F4FD4" w:rsidRPr="00705AAD" w:rsidRDefault="007E57FC" w:rsidP="007673F3">
            <w:pPr>
              <w:rPr>
                <w:rFonts w:ascii="Calibri" w:hAnsi="Calibri" w:cs="Arial"/>
                <w:b/>
                <w:sz w:val="20"/>
                <w:szCs w:val="20"/>
                <w:lang w:val="el-GR"/>
              </w:rPr>
            </w:pPr>
            <w:r w:rsidRPr="007E57FC">
              <w:rPr>
                <w:rFonts w:ascii="Calibri" w:hAnsi="Calibri" w:cs="Arial"/>
                <w:b/>
                <w:sz w:val="20"/>
                <w:szCs w:val="20"/>
                <w:lang w:val="el-GR"/>
              </w:rPr>
              <w:t>ΣΑΣΤΑ76</w:t>
            </w:r>
          </w:p>
        </w:tc>
        <w:tc>
          <w:tcPr>
            <w:tcW w:w="2505" w:type="dxa"/>
            <w:gridSpan w:val="2"/>
            <w:shd w:val="clear" w:color="auto" w:fill="DDD9C3" w:themeFill="background2" w:themeFillShade="E6"/>
          </w:tcPr>
          <w:p w14:paraId="6694F493"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B77AC33" w14:textId="77777777" w:rsidR="000F4FD4" w:rsidRPr="00C267DD" w:rsidRDefault="00682441" w:rsidP="007673F3">
            <w:pPr>
              <w:rPr>
                <w:rFonts w:ascii="Calibri" w:hAnsi="Calibri" w:cs="Arial"/>
                <w:b/>
                <w:sz w:val="22"/>
                <w:szCs w:val="22"/>
                <w:lang w:val="el-GR"/>
              </w:rPr>
            </w:pPr>
            <w:r>
              <w:rPr>
                <w:rFonts w:ascii="Calibri" w:hAnsi="Calibri" w:cs="Arial"/>
                <w:b/>
                <w:color w:val="002060"/>
                <w:sz w:val="22"/>
                <w:szCs w:val="22"/>
                <w:lang w:val="el-GR"/>
              </w:rPr>
              <w:t>8</w:t>
            </w:r>
            <w:r w:rsidR="00B31A2D" w:rsidRPr="00C267DD">
              <w:rPr>
                <w:rFonts w:ascii="Calibri" w:hAnsi="Calibri" w:cs="Arial"/>
                <w:b/>
                <w:color w:val="002060"/>
                <w:sz w:val="22"/>
                <w:szCs w:val="22"/>
                <w:vertAlign w:val="superscript"/>
                <w:lang w:val="el-GR"/>
              </w:rPr>
              <w:t>ο</w:t>
            </w:r>
            <w:r w:rsidR="00B31A2D" w:rsidRPr="00C267DD">
              <w:rPr>
                <w:rFonts w:ascii="Calibri" w:hAnsi="Calibri" w:cs="Arial"/>
                <w:b/>
                <w:color w:val="002060"/>
                <w:sz w:val="22"/>
                <w:szCs w:val="22"/>
                <w:lang w:val="el-GR"/>
              </w:rPr>
              <w:t xml:space="preserve"> </w:t>
            </w:r>
          </w:p>
        </w:tc>
      </w:tr>
      <w:tr w:rsidR="000F4FD4" w:rsidRPr="00705AAD" w14:paraId="6D8653F9" w14:textId="77777777" w:rsidTr="007673F3">
        <w:trPr>
          <w:trHeight w:val="375"/>
        </w:trPr>
        <w:tc>
          <w:tcPr>
            <w:tcW w:w="3205" w:type="dxa"/>
            <w:shd w:val="clear" w:color="auto" w:fill="DDD9C3" w:themeFill="background2" w:themeFillShade="E6"/>
            <w:vAlign w:val="center"/>
          </w:tcPr>
          <w:p w14:paraId="225407D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CBDEEFF" w14:textId="77777777" w:rsidR="000F4FD4" w:rsidRPr="00C267DD" w:rsidRDefault="007E57FC" w:rsidP="009D29A0">
            <w:pPr>
              <w:rPr>
                <w:rFonts w:ascii="Calibri" w:hAnsi="Calibri" w:cs="Arial"/>
                <w:sz w:val="22"/>
                <w:szCs w:val="22"/>
                <w:lang w:val="el-GR"/>
              </w:rPr>
            </w:pPr>
            <w:r w:rsidRPr="007E57FC">
              <w:rPr>
                <w:rFonts w:ascii="Calibri" w:hAnsi="Calibri" w:cs="Arial"/>
                <w:color w:val="002060"/>
                <w:sz w:val="22"/>
                <w:szCs w:val="22"/>
                <w:lang w:val="el-GR"/>
              </w:rPr>
              <w:t>ΜΠΕΫΖΙΑΝΗ ΣΤΑΤΙΣΤΙΚΗ</w:t>
            </w:r>
          </w:p>
        </w:tc>
      </w:tr>
      <w:tr w:rsidR="000F4FD4" w:rsidRPr="00705AAD" w14:paraId="340C2799" w14:textId="77777777" w:rsidTr="007673F3">
        <w:trPr>
          <w:trHeight w:val="196"/>
        </w:trPr>
        <w:tc>
          <w:tcPr>
            <w:tcW w:w="5637" w:type="dxa"/>
            <w:gridSpan w:val="3"/>
            <w:shd w:val="clear" w:color="auto" w:fill="DDD9C3" w:themeFill="background2" w:themeFillShade="E6"/>
            <w:vAlign w:val="center"/>
          </w:tcPr>
          <w:p w14:paraId="55505F2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75F6A5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280035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363D939E" w14:textId="77777777" w:rsidTr="007673F3">
        <w:trPr>
          <w:trHeight w:val="194"/>
        </w:trPr>
        <w:tc>
          <w:tcPr>
            <w:tcW w:w="5637" w:type="dxa"/>
            <w:gridSpan w:val="3"/>
          </w:tcPr>
          <w:p w14:paraId="5157E515"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33FC41ED"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4</w:t>
            </w:r>
          </w:p>
        </w:tc>
        <w:tc>
          <w:tcPr>
            <w:tcW w:w="1240" w:type="dxa"/>
          </w:tcPr>
          <w:p w14:paraId="6F79FF21" w14:textId="77777777" w:rsidR="000F4FD4" w:rsidRPr="00C267DD" w:rsidRDefault="007E57FC" w:rsidP="004D1733">
            <w:pPr>
              <w:jc w:val="center"/>
              <w:rPr>
                <w:rFonts w:ascii="Calibri" w:hAnsi="Calibri" w:cs="Arial"/>
                <w:color w:val="002060"/>
                <w:sz w:val="22"/>
                <w:szCs w:val="22"/>
                <w:lang w:val="el-GR"/>
              </w:rPr>
            </w:pPr>
            <w:r>
              <w:rPr>
                <w:rFonts w:ascii="Calibri" w:hAnsi="Calibri" w:cs="Arial"/>
                <w:color w:val="002060"/>
                <w:sz w:val="22"/>
                <w:szCs w:val="22"/>
                <w:lang w:val="el-GR"/>
              </w:rPr>
              <w:t>6</w:t>
            </w:r>
          </w:p>
        </w:tc>
      </w:tr>
      <w:tr w:rsidR="000F4FD4" w:rsidRPr="00705AAD" w14:paraId="01AE881B" w14:textId="77777777" w:rsidTr="007673F3">
        <w:trPr>
          <w:trHeight w:val="194"/>
        </w:trPr>
        <w:tc>
          <w:tcPr>
            <w:tcW w:w="5637" w:type="dxa"/>
            <w:gridSpan w:val="3"/>
          </w:tcPr>
          <w:p w14:paraId="7354ED56"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1C21ED6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C9CAD3B" w14:textId="77777777" w:rsidR="000F4FD4" w:rsidRPr="00705AAD" w:rsidRDefault="000F4FD4" w:rsidP="007673F3">
            <w:pPr>
              <w:rPr>
                <w:rFonts w:ascii="Calibri" w:hAnsi="Calibri" w:cs="Arial"/>
                <w:color w:val="002060"/>
                <w:sz w:val="20"/>
                <w:szCs w:val="20"/>
                <w:lang w:val="el-GR"/>
              </w:rPr>
            </w:pPr>
          </w:p>
        </w:tc>
      </w:tr>
      <w:tr w:rsidR="000F4FD4" w:rsidRPr="00705AAD" w14:paraId="786F6E70" w14:textId="77777777" w:rsidTr="007673F3">
        <w:trPr>
          <w:trHeight w:val="194"/>
        </w:trPr>
        <w:tc>
          <w:tcPr>
            <w:tcW w:w="5637" w:type="dxa"/>
            <w:gridSpan w:val="3"/>
          </w:tcPr>
          <w:p w14:paraId="1FA814DB"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E34CD0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AA9A018" w14:textId="77777777" w:rsidR="000F4FD4" w:rsidRPr="00705AAD" w:rsidRDefault="000F4FD4" w:rsidP="007673F3">
            <w:pPr>
              <w:rPr>
                <w:rFonts w:ascii="Calibri" w:hAnsi="Calibri" w:cs="Arial"/>
                <w:color w:val="002060"/>
                <w:sz w:val="20"/>
                <w:szCs w:val="20"/>
                <w:lang w:val="el-GR"/>
              </w:rPr>
            </w:pPr>
          </w:p>
        </w:tc>
      </w:tr>
      <w:tr w:rsidR="000F4FD4" w:rsidRPr="00251F6A" w14:paraId="5DECFE96" w14:textId="77777777" w:rsidTr="007673F3">
        <w:trPr>
          <w:trHeight w:val="194"/>
        </w:trPr>
        <w:tc>
          <w:tcPr>
            <w:tcW w:w="5637" w:type="dxa"/>
            <w:gridSpan w:val="3"/>
            <w:shd w:val="clear" w:color="auto" w:fill="DDD9C3" w:themeFill="background2" w:themeFillShade="E6"/>
          </w:tcPr>
          <w:p w14:paraId="65ECC7F4"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7BFD2D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508CEA9" w14:textId="77777777" w:rsidR="000F4FD4" w:rsidRPr="00705AAD" w:rsidRDefault="000F4FD4" w:rsidP="007673F3">
            <w:pPr>
              <w:rPr>
                <w:rFonts w:ascii="Calibri" w:hAnsi="Calibri" w:cs="Arial"/>
                <w:color w:val="002060"/>
                <w:sz w:val="20"/>
                <w:szCs w:val="20"/>
                <w:lang w:val="el-GR"/>
              </w:rPr>
            </w:pPr>
          </w:p>
        </w:tc>
      </w:tr>
      <w:tr w:rsidR="000F4FD4" w:rsidRPr="007E6482" w14:paraId="46318F18" w14:textId="77777777" w:rsidTr="007673F3">
        <w:trPr>
          <w:trHeight w:val="599"/>
        </w:trPr>
        <w:tc>
          <w:tcPr>
            <w:tcW w:w="3205" w:type="dxa"/>
            <w:shd w:val="clear" w:color="auto" w:fill="DDD9C3" w:themeFill="background2" w:themeFillShade="E6"/>
          </w:tcPr>
          <w:p w14:paraId="67EFAE7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105BDC2"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44DBF34"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5ACEDF5" w14:textId="77777777" w:rsidR="000F4FD4" w:rsidRPr="00C267DD" w:rsidRDefault="002C00A9" w:rsidP="007673F3">
            <w:pPr>
              <w:rPr>
                <w:rFonts w:ascii="Calibri" w:hAnsi="Calibri" w:cs="Arial"/>
                <w:color w:val="002060"/>
                <w:sz w:val="22"/>
                <w:szCs w:val="22"/>
                <w:lang w:val="el-GR"/>
              </w:rPr>
            </w:pPr>
            <w:r>
              <w:rPr>
                <w:rFonts w:ascii="Calibri" w:hAnsi="Calibri" w:cs="Arial"/>
                <w:color w:val="002060"/>
                <w:sz w:val="22"/>
                <w:szCs w:val="22"/>
                <w:lang w:val="el-GR"/>
              </w:rPr>
              <w:t>Ειδικ</w:t>
            </w:r>
            <w:r w:rsidR="00B31A2D" w:rsidRPr="00C267DD">
              <w:rPr>
                <w:rFonts w:ascii="Calibri" w:hAnsi="Calibri" w:cs="Arial"/>
                <w:color w:val="002060"/>
                <w:sz w:val="22"/>
                <w:szCs w:val="22"/>
                <w:lang w:val="el-GR"/>
              </w:rPr>
              <w:t xml:space="preserve">ού </w:t>
            </w:r>
            <w:r>
              <w:rPr>
                <w:rFonts w:ascii="Calibri" w:hAnsi="Calibri" w:cs="Arial"/>
                <w:color w:val="002060"/>
                <w:sz w:val="22"/>
                <w:szCs w:val="22"/>
                <w:lang w:val="el-GR"/>
              </w:rPr>
              <w:t>υ</w:t>
            </w:r>
            <w:r w:rsidR="00B31A2D" w:rsidRPr="00C267DD">
              <w:rPr>
                <w:rFonts w:ascii="Calibri" w:hAnsi="Calibri" w:cs="Arial"/>
                <w:color w:val="002060"/>
                <w:sz w:val="22"/>
                <w:szCs w:val="22"/>
                <w:lang w:val="el-GR"/>
              </w:rPr>
              <w:t>ποβάθρου, ανάπτυξης δεξιοτήτων</w:t>
            </w:r>
          </w:p>
        </w:tc>
      </w:tr>
      <w:tr w:rsidR="000F4FD4" w:rsidRPr="00251F6A" w14:paraId="12E98950" w14:textId="77777777" w:rsidTr="007673F3">
        <w:tc>
          <w:tcPr>
            <w:tcW w:w="3205" w:type="dxa"/>
            <w:shd w:val="clear" w:color="auto" w:fill="DDD9C3" w:themeFill="background2" w:themeFillShade="E6"/>
          </w:tcPr>
          <w:p w14:paraId="764B634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52DB480"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572746F" w14:textId="77777777" w:rsidR="000F4FD4" w:rsidRPr="009D29A0" w:rsidRDefault="004D1733" w:rsidP="007673F3">
            <w:pPr>
              <w:rPr>
                <w:rFonts w:ascii="Calibri" w:hAnsi="Calibri" w:cs="Arial"/>
                <w:color w:val="002060"/>
                <w:sz w:val="22"/>
                <w:szCs w:val="22"/>
                <w:lang w:val="el-GR"/>
              </w:rPr>
            </w:pPr>
            <w:r>
              <w:rPr>
                <w:rFonts w:ascii="Calibri" w:hAnsi="Calibri" w:cs="Arial"/>
                <w:color w:val="002060"/>
                <w:sz w:val="22"/>
                <w:szCs w:val="22"/>
                <w:lang w:val="el-GR"/>
              </w:rPr>
              <w:t>Πιθανότητες Ι, Πιθανότητες ΙΙ, Στατιστική Ι: Εκτιμητική</w:t>
            </w:r>
          </w:p>
        </w:tc>
      </w:tr>
      <w:tr w:rsidR="000F4FD4" w:rsidRPr="00705AAD" w14:paraId="46909E94" w14:textId="77777777" w:rsidTr="007673F3">
        <w:tc>
          <w:tcPr>
            <w:tcW w:w="3205" w:type="dxa"/>
            <w:shd w:val="clear" w:color="auto" w:fill="DDD9C3" w:themeFill="background2" w:themeFillShade="E6"/>
          </w:tcPr>
          <w:p w14:paraId="2445846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F42733"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4D1733" w14:paraId="60DEDD3C" w14:textId="77777777" w:rsidTr="007673F3">
        <w:tc>
          <w:tcPr>
            <w:tcW w:w="3205" w:type="dxa"/>
            <w:shd w:val="clear" w:color="auto" w:fill="DDD9C3" w:themeFill="background2" w:themeFillShade="E6"/>
          </w:tcPr>
          <w:p w14:paraId="35205F7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35FA5D6D" w14:textId="77777777" w:rsidR="000F4FD4" w:rsidRPr="00C267DD" w:rsidRDefault="004D1733" w:rsidP="009D29A0">
            <w:pPr>
              <w:rPr>
                <w:rFonts w:ascii="Calibri" w:hAnsi="Calibri" w:cs="Arial"/>
                <w:color w:val="002060"/>
                <w:sz w:val="22"/>
                <w:szCs w:val="22"/>
                <w:lang w:val="el-GR"/>
              </w:rPr>
            </w:pPr>
            <w:r>
              <w:rPr>
                <w:rFonts w:ascii="Calibri" w:hAnsi="Calibri" w:cs="Arial"/>
                <w:color w:val="002060"/>
                <w:sz w:val="22"/>
                <w:szCs w:val="22"/>
                <w:lang w:val="el-GR"/>
              </w:rPr>
              <w:t>Ναι</w:t>
            </w:r>
          </w:p>
        </w:tc>
      </w:tr>
      <w:tr w:rsidR="000F4FD4" w:rsidRPr="00705AAD" w14:paraId="43B9DC2F" w14:textId="77777777" w:rsidTr="00A82609">
        <w:tc>
          <w:tcPr>
            <w:tcW w:w="3205" w:type="dxa"/>
            <w:shd w:val="clear" w:color="auto" w:fill="DDD9C3" w:themeFill="background2" w:themeFillShade="E6"/>
          </w:tcPr>
          <w:p w14:paraId="60DA414E"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0082680" w14:textId="6A6ED158" w:rsidR="000F4FD4" w:rsidRPr="00C54BE1" w:rsidRDefault="000C2189" w:rsidP="007673F3">
            <w:pPr>
              <w:spacing w:after="200" w:line="276" w:lineRule="auto"/>
              <w:rPr>
                <w:rFonts w:ascii="Calibri" w:eastAsia="Calibri" w:hAnsi="Calibri" w:cs="Arial"/>
                <w:color w:val="002060"/>
                <w:sz w:val="18"/>
                <w:szCs w:val="18"/>
                <w:lang w:val="en-GB"/>
              </w:rPr>
            </w:pPr>
            <w:r w:rsidRPr="000C2189">
              <w:rPr>
                <w:rFonts w:ascii="Calibri" w:eastAsia="Calibri" w:hAnsi="Calibri" w:cs="Arial"/>
                <w:color w:val="002060"/>
                <w:sz w:val="18"/>
                <w:szCs w:val="18"/>
                <w:lang w:val="en-GB"/>
              </w:rPr>
              <w:t>https://eclass.unipi.gr/courses/SAE1</w:t>
            </w:r>
            <w:r w:rsidR="00F81203">
              <w:rPr>
                <w:rFonts w:ascii="Calibri" w:eastAsia="Calibri" w:hAnsi="Calibri" w:cs="Arial"/>
                <w:color w:val="002060"/>
                <w:sz w:val="18"/>
                <w:szCs w:val="18"/>
                <w:lang w:val="en-GB"/>
              </w:rPr>
              <w:t>01</w:t>
            </w:r>
            <w:r w:rsidRPr="000C2189">
              <w:rPr>
                <w:rFonts w:ascii="Calibri" w:eastAsia="Calibri" w:hAnsi="Calibri" w:cs="Arial"/>
                <w:color w:val="002060"/>
                <w:sz w:val="18"/>
                <w:szCs w:val="18"/>
                <w:lang w:val="en-GB"/>
              </w:rPr>
              <w:t>/</w:t>
            </w:r>
          </w:p>
        </w:tc>
      </w:tr>
    </w:tbl>
    <w:p w14:paraId="4C40CF31"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737D31E" w14:textId="77777777" w:rsidTr="00305D37">
        <w:tc>
          <w:tcPr>
            <w:tcW w:w="8472" w:type="dxa"/>
            <w:gridSpan w:val="2"/>
            <w:tcBorders>
              <w:bottom w:val="nil"/>
            </w:tcBorders>
            <w:shd w:val="clear" w:color="auto" w:fill="DDD9C3" w:themeFill="background2" w:themeFillShade="E6"/>
          </w:tcPr>
          <w:p w14:paraId="6D5955A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51F6A" w14:paraId="6AE1780D" w14:textId="77777777" w:rsidTr="00305D37">
        <w:tc>
          <w:tcPr>
            <w:tcW w:w="8472" w:type="dxa"/>
            <w:gridSpan w:val="2"/>
            <w:tcBorders>
              <w:top w:val="nil"/>
            </w:tcBorders>
            <w:shd w:val="clear" w:color="auto" w:fill="DDD9C3" w:themeFill="background2" w:themeFillShade="E6"/>
          </w:tcPr>
          <w:p w14:paraId="53AAEBA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F1F69FD"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3320692"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132EBF3"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992AC1B"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51F6A" w14:paraId="2FD57BB1" w14:textId="77777777" w:rsidTr="00305D37">
        <w:tc>
          <w:tcPr>
            <w:tcW w:w="8472" w:type="dxa"/>
            <w:gridSpan w:val="2"/>
          </w:tcPr>
          <w:p w14:paraId="66C7684E" w14:textId="55BD1B4B" w:rsidR="00673026" w:rsidRPr="00273D35" w:rsidRDefault="002C5081" w:rsidP="00160FD1">
            <w:pPr>
              <w:widowControl w:val="0"/>
              <w:autoSpaceDE w:val="0"/>
              <w:autoSpaceDN w:val="0"/>
              <w:adjustRightInd w:val="0"/>
              <w:rPr>
                <w:rFonts w:ascii="Calibri" w:eastAsia="Calibri" w:hAnsi="Calibri"/>
                <w:color w:val="002060"/>
                <w:sz w:val="22"/>
                <w:szCs w:val="22"/>
                <w:lang w:val="el-GR"/>
              </w:rPr>
            </w:pPr>
            <w:r>
              <w:rPr>
                <w:rFonts w:ascii="Calibri" w:eastAsia="Calibri" w:hAnsi="Calibri"/>
                <w:color w:val="002060"/>
                <w:sz w:val="22"/>
                <w:szCs w:val="22"/>
                <w:lang w:val="el-GR"/>
              </w:rPr>
              <w:t>Τ</w:t>
            </w:r>
            <w:r w:rsidR="00673026" w:rsidRPr="00273D35">
              <w:rPr>
                <w:rFonts w:ascii="Calibri" w:eastAsia="Calibri" w:hAnsi="Calibri"/>
                <w:color w:val="002060"/>
                <w:sz w:val="22"/>
                <w:szCs w:val="22"/>
                <w:lang w:val="el-GR"/>
              </w:rPr>
              <w:t xml:space="preserve">ο μάθημα αυτό </w:t>
            </w:r>
            <w:r w:rsidR="00160FD1">
              <w:rPr>
                <w:rFonts w:ascii="Calibri" w:eastAsia="Calibri" w:hAnsi="Calibri"/>
                <w:color w:val="002060"/>
                <w:sz w:val="22"/>
                <w:szCs w:val="22"/>
                <w:lang w:val="el-GR"/>
              </w:rPr>
              <w:t xml:space="preserve">εισάγει τους </w:t>
            </w:r>
            <w:r w:rsidR="002C00A9">
              <w:rPr>
                <w:rFonts w:ascii="Calibri" w:eastAsia="Calibri" w:hAnsi="Calibri"/>
                <w:color w:val="002060"/>
                <w:sz w:val="22"/>
                <w:szCs w:val="22"/>
                <w:lang w:val="el-GR"/>
              </w:rPr>
              <w:t xml:space="preserve">τελειόφοιτους στη Μπεϋζιανή Στατιστική. </w:t>
            </w:r>
            <w:r w:rsidR="00673026" w:rsidRPr="00273D35">
              <w:rPr>
                <w:rFonts w:ascii="Calibri" w:eastAsia="Calibri" w:hAnsi="Calibri"/>
                <w:color w:val="002060"/>
                <w:sz w:val="22"/>
                <w:szCs w:val="22"/>
                <w:lang w:val="el-GR"/>
              </w:rPr>
              <w:t xml:space="preserve">Βασικός στόχος </w:t>
            </w:r>
            <w:r w:rsidR="00160FD1">
              <w:rPr>
                <w:rFonts w:ascii="Calibri" w:eastAsia="Calibri" w:hAnsi="Calibri"/>
                <w:color w:val="002060"/>
                <w:sz w:val="22"/>
                <w:szCs w:val="22"/>
                <w:lang w:val="el-GR"/>
              </w:rPr>
              <w:t xml:space="preserve">είναι η κατανόηση </w:t>
            </w:r>
            <w:r w:rsidR="002C00A9">
              <w:rPr>
                <w:rFonts w:ascii="Calibri" w:eastAsia="Calibri" w:hAnsi="Calibri"/>
                <w:color w:val="002060"/>
                <w:sz w:val="22"/>
                <w:szCs w:val="22"/>
                <w:lang w:val="el-GR"/>
              </w:rPr>
              <w:t xml:space="preserve">αυτής της διαφορετικής προσέγγισης της Στατιστικής </w:t>
            </w:r>
            <w:r w:rsidR="00673026" w:rsidRPr="00273D35">
              <w:rPr>
                <w:rFonts w:ascii="Calibri" w:eastAsia="Calibri" w:hAnsi="Calibri"/>
                <w:color w:val="002060"/>
                <w:sz w:val="22"/>
                <w:szCs w:val="22"/>
                <w:lang w:val="el-GR"/>
              </w:rPr>
              <w:t xml:space="preserve">και </w:t>
            </w:r>
            <w:r w:rsidR="00C57B74" w:rsidRPr="00273D35">
              <w:rPr>
                <w:rFonts w:ascii="Calibri" w:eastAsia="Calibri" w:hAnsi="Calibri"/>
                <w:color w:val="002060"/>
                <w:sz w:val="22"/>
                <w:szCs w:val="22"/>
                <w:lang w:val="el-GR"/>
              </w:rPr>
              <w:t>η εξοικείωση</w:t>
            </w:r>
            <w:r w:rsidR="002C00A9">
              <w:rPr>
                <w:rFonts w:ascii="Calibri" w:eastAsia="Calibri" w:hAnsi="Calibri"/>
                <w:color w:val="002060"/>
                <w:sz w:val="22"/>
                <w:szCs w:val="22"/>
                <w:lang w:val="el-GR"/>
              </w:rPr>
              <w:t xml:space="preserve"> με τις θεωρητικές και υπολογιστικές μεθόδους της</w:t>
            </w:r>
            <w:r w:rsidR="00673026" w:rsidRPr="00273D35">
              <w:rPr>
                <w:rFonts w:ascii="Calibri" w:eastAsia="Calibri" w:hAnsi="Calibri"/>
                <w:color w:val="002060"/>
                <w:sz w:val="22"/>
                <w:szCs w:val="22"/>
                <w:lang w:val="el-GR"/>
              </w:rPr>
              <w:t xml:space="preserve">. </w:t>
            </w:r>
          </w:p>
          <w:p w14:paraId="0AF97399" w14:textId="77777777" w:rsidR="00673026" w:rsidRPr="00273D35" w:rsidRDefault="00673026" w:rsidP="00C54BE1">
            <w:pPr>
              <w:widowControl w:val="0"/>
              <w:autoSpaceDE w:val="0"/>
              <w:autoSpaceDN w:val="0"/>
              <w:adjustRightInd w:val="0"/>
              <w:rPr>
                <w:rFonts w:ascii="Calibri" w:eastAsia="Calibri" w:hAnsi="Calibri"/>
                <w:color w:val="002060"/>
                <w:sz w:val="22"/>
                <w:szCs w:val="22"/>
                <w:lang w:val="el-GR"/>
              </w:rPr>
            </w:pPr>
          </w:p>
          <w:p w14:paraId="1ED46058" w14:textId="77777777" w:rsidR="00B44DC9" w:rsidRPr="00273D35" w:rsidRDefault="00B44DC9" w:rsidP="00B44DC9">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Με την επιτυχή ολοκλήρωση του μαθήματος ο φοιτητής/τρια:</w:t>
            </w:r>
          </w:p>
          <w:p w14:paraId="5480C671" w14:textId="4BB7626F" w:rsidR="00C54BE1" w:rsidRDefault="00265E37" w:rsidP="00A72260">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κατανοήσει</w:t>
            </w:r>
            <w:r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τ</w:t>
            </w:r>
            <w:r w:rsidR="002C00A9">
              <w:rPr>
                <w:rFonts w:ascii="Calibri" w:eastAsia="Calibri" w:hAnsi="Calibri"/>
                <w:color w:val="002060"/>
                <w:sz w:val="22"/>
                <w:szCs w:val="22"/>
                <w:lang w:val="el-GR"/>
              </w:rPr>
              <w:t>ις διαφορές της Μπεϋζιανής με την Κλασσική Στατιστική καθώς και την ερμηνεία των αποτελεσμάτων υπό αυτήν την οπτική.</w:t>
            </w:r>
            <w:r w:rsidR="00160FD1">
              <w:rPr>
                <w:rFonts w:ascii="Calibri" w:eastAsia="Calibri" w:hAnsi="Calibri"/>
                <w:color w:val="002060"/>
                <w:sz w:val="22"/>
                <w:szCs w:val="22"/>
                <w:lang w:val="el-GR"/>
              </w:rPr>
              <w:t xml:space="preserve"> </w:t>
            </w:r>
          </w:p>
          <w:p w14:paraId="55482B97" w14:textId="780570ED" w:rsidR="00D83559" w:rsidRDefault="00D83559" w:rsidP="00A72260">
            <w:pPr>
              <w:widowControl w:val="0"/>
              <w:autoSpaceDE w:val="0"/>
              <w:autoSpaceDN w:val="0"/>
              <w:adjustRightInd w:val="0"/>
              <w:rPr>
                <w:rFonts w:ascii="Calibri" w:eastAsia="Calibri" w:hAnsi="Calibri" w:cs="Calibri"/>
                <w:sz w:val="22"/>
                <w:szCs w:val="22"/>
                <w:lang w:val="el-GR"/>
              </w:rPr>
            </w:pPr>
            <w:r w:rsidRPr="00D83559">
              <w:rPr>
                <w:rFonts w:ascii="Calibri" w:eastAsia="Calibri" w:hAnsi="Calibri" w:cs="Calibri"/>
                <w:sz w:val="22"/>
                <w:szCs w:val="22"/>
                <w:lang w:val="el-GR"/>
              </w:rPr>
              <w:t xml:space="preserve">• </w:t>
            </w:r>
            <w:r>
              <w:rPr>
                <w:rFonts w:ascii="Calibri" w:eastAsia="Calibri" w:hAnsi="Calibri" w:cs="Calibri"/>
                <w:sz w:val="22"/>
                <w:szCs w:val="22"/>
                <w:lang w:val="el-GR"/>
              </w:rPr>
              <w:t>Μπορεί να επιλέξει κατάλληλες εκ των προτέρων κατανομές και να βρει τις αντίστοιχες εκ των υστέρων κατανομές.</w:t>
            </w:r>
          </w:p>
          <w:p w14:paraId="03CA3581" w14:textId="78064B36" w:rsidR="00D83559" w:rsidRPr="00D83559" w:rsidRDefault="00D83559" w:rsidP="00A72260">
            <w:pPr>
              <w:widowControl w:val="0"/>
              <w:autoSpaceDE w:val="0"/>
              <w:autoSpaceDN w:val="0"/>
              <w:adjustRightInd w:val="0"/>
              <w:rPr>
                <w:rFonts w:ascii="Calibri" w:eastAsia="Calibri" w:hAnsi="Calibri"/>
                <w:color w:val="002060"/>
                <w:sz w:val="22"/>
                <w:szCs w:val="22"/>
                <w:lang w:val="el-GR"/>
              </w:rPr>
            </w:pPr>
            <w:r w:rsidRPr="00D83559">
              <w:rPr>
                <w:rFonts w:ascii="Calibri" w:eastAsia="Calibri" w:hAnsi="Calibri" w:cs="Calibri"/>
                <w:sz w:val="22"/>
                <w:szCs w:val="22"/>
                <w:lang w:val="el-GR"/>
              </w:rPr>
              <w:t>•</w:t>
            </w:r>
            <w:r>
              <w:rPr>
                <w:rFonts w:ascii="Calibri" w:eastAsia="Calibri" w:hAnsi="Calibri" w:cs="Calibri"/>
                <w:sz w:val="22"/>
                <w:szCs w:val="22"/>
                <w:lang w:val="el-GR"/>
              </w:rPr>
              <w:t xml:space="preserve"> Μπορεί να βρε και να υπολογίσει εκτιμήσεις </w:t>
            </w:r>
            <w:r>
              <w:rPr>
                <w:rFonts w:ascii="Calibri" w:eastAsia="Calibri" w:hAnsi="Calibri" w:cs="Calibri"/>
                <w:sz w:val="22"/>
                <w:szCs w:val="22"/>
              </w:rPr>
              <w:t>Bayes</w:t>
            </w:r>
            <w:r>
              <w:rPr>
                <w:rFonts w:ascii="Calibri" w:eastAsia="Calibri" w:hAnsi="Calibri" w:cs="Calibri"/>
                <w:sz w:val="22"/>
                <w:szCs w:val="22"/>
                <w:lang w:val="el-GR"/>
              </w:rPr>
              <w:t>, αξιόπιστα διαστήματα και να πραγματοποιήσει μπεϋζιανούς ελέγχους υποθέσεων.</w:t>
            </w:r>
          </w:p>
          <w:p w14:paraId="6B49B8E9" w14:textId="77777777" w:rsidR="00C54BE1" w:rsidRPr="00273D35" w:rsidRDefault="00265E37" w:rsidP="00C54BE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2C00A9">
              <w:rPr>
                <w:rFonts w:ascii="Calibri" w:eastAsia="Calibri" w:hAnsi="Calibri"/>
                <w:color w:val="002060"/>
                <w:sz w:val="22"/>
                <w:szCs w:val="22"/>
                <w:lang w:val="el-GR"/>
              </w:rPr>
              <w:t>Έ</w:t>
            </w:r>
            <w:r w:rsidRPr="00273D35">
              <w:rPr>
                <w:rFonts w:ascii="Calibri" w:eastAsia="Calibri" w:hAnsi="Calibri"/>
                <w:color w:val="002060"/>
                <w:sz w:val="22"/>
                <w:szCs w:val="22"/>
                <w:lang w:val="el-GR"/>
              </w:rPr>
              <w:t>χ</w:t>
            </w:r>
            <w:r w:rsidR="00A72260" w:rsidRPr="00273D35">
              <w:rPr>
                <w:rFonts w:ascii="Calibri" w:eastAsia="Calibri" w:hAnsi="Calibri"/>
                <w:color w:val="002060"/>
                <w:sz w:val="22"/>
                <w:szCs w:val="22"/>
                <w:lang w:val="el-GR"/>
              </w:rPr>
              <w:t>ει</w:t>
            </w:r>
            <w:r w:rsidRPr="00273D35">
              <w:rPr>
                <w:rFonts w:ascii="Calibri" w:eastAsia="Calibri" w:hAnsi="Calibri"/>
                <w:color w:val="002060"/>
                <w:sz w:val="22"/>
                <w:szCs w:val="22"/>
                <w:lang w:val="el-GR"/>
              </w:rPr>
              <w:t xml:space="preserve"> αποκτήσει</w:t>
            </w:r>
            <w:r w:rsidR="00C54BE1" w:rsidRPr="00273D35">
              <w:rPr>
                <w:rFonts w:ascii="Calibri" w:eastAsia="Calibri" w:hAnsi="Calibri"/>
                <w:color w:val="002060"/>
                <w:sz w:val="22"/>
                <w:szCs w:val="22"/>
                <w:lang w:val="el-GR"/>
              </w:rPr>
              <w:t xml:space="preserve"> ικανότητ</w:t>
            </w:r>
            <w:r w:rsidR="002C00A9">
              <w:rPr>
                <w:rFonts w:ascii="Calibri" w:eastAsia="Calibri" w:hAnsi="Calibri"/>
                <w:color w:val="002060"/>
                <w:sz w:val="22"/>
                <w:szCs w:val="22"/>
                <w:lang w:val="el-GR"/>
              </w:rPr>
              <w:t>α προγραμματισμού απλών αλγορίθμων προσομοίωσης παρατηρήσεων από απλές εκ των υστέρων κατανομές.</w:t>
            </w:r>
          </w:p>
          <w:p w14:paraId="0647B703" w14:textId="77777777" w:rsidR="00F03B25" w:rsidRDefault="00265E37" w:rsidP="00160FD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00BF2D50"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αναπτύξ</w:t>
            </w:r>
            <w:r w:rsidR="002C00A9">
              <w:rPr>
                <w:rFonts w:ascii="Calibri" w:eastAsia="Calibri" w:hAnsi="Calibri"/>
                <w:color w:val="002060"/>
                <w:sz w:val="22"/>
                <w:szCs w:val="22"/>
                <w:lang w:val="el-GR"/>
              </w:rPr>
              <w:t>ει δεξιότητες απόκτησης γνώσεων</w:t>
            </w:r>
            <w:r w:rsidR="00C54BE1" w:rsidRPr="00273D35">
              <w:rPr>
                <w:rFonts w:ascii="Calibri" w:eastAsia="Calibri" w:hAnsi="Calibri"/>
                <w:color w:val="002060"/>
                <w:sz w:val="22"/>
                <w:szCs w:val="22"/>
                <w:lang w:val="el-GR"/>
              </w:rPr>
              <w:t xml:space="preserve"> που χρειάζονται για </w:t>
            </w:r>
            <w:r w:rsidR="006605D9" w:rsidRPr="00273D35">
              <w:rPr>
                <w:rFonts w:ascii="Calibri" w:eastAsia="Calibri" w:hAnsi="Calibri"/>
                <w:color w:val="002060"/>
                <w:sz w:val="22"/>
                <w:szCs w:val="22"/>
                <w:lang w:val="el-GR"/>
              </w:rPr>
              <w:t>να</w:t>
            </w:r>
            <w:r w:rsidR="00C54BE1" w:rsidRPr="00273D35">
              <w:rPr>
                <w:rFonts w:ascii="Calibri" w:eastAsia="Calibri" w:hAnsi="Calibri"/>
                <w:color w:val="002060"/>
                <w:sz w:val="22"/>
                <w:szCs w:val="22"/>
                <w:lang w:val="el-GR"/>
              </w:rPr>
              <w:t xml:space="preserve"> συνεχίσ</w:t>
            </w:r>
            <w:r w:rsidR="006605D9"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w:t>
            </w:r>
            <w:r w:rsidR="00160FD1">
              <w:rPr>
                <w:rFonts w:ascii="Calibri" w:eastAsia="Calibri" w:hAnsi="Calibri"/>
                <w:color w:val="002060"/>
                <w:sz w:val="22"/>
                <w:szCs w:val="22"/>
                <w:lang w:val="el-GR"/>
              </w:rPr>
              <w:t xml:space="preserve">τις </w:t>
            </w:r>
            <w:r w:rsidR="00C54BE1" w:rsidRPr="00273D35">
              <w:rPr>
                <w:rFonts w:ascii="Calibri" w:eastAsia="Calibri" w:hAnsi="Calibri"/>
                <w:color w:val="002060"/>
                <w:sz w:val="22"/>
                <w:szCs w:val="22"/>
                <w:lang w:val="el-GR"/>
              </w:rPr>
              <w:lastRenderedPageBreak/>
              <w:t xml:space="preserve">σπουδές </w:t>
            </w:r>
            <w:r w:rsidR="00160FD1">
              <w:rPr>
                <w:rFonts w:ascii="Calibri" w:eastAsia="Calibri" w:hAnsi="Calibri"/>
                <w:color w:val="002060"/>
                <w:sz w:val="22"/>
                <w:szCs w:val="22"/>
                <w:lang w:val="el-GR"/>
              </w:rPr>
              <w:t xml:space="preserve">του </w:t>
            </w:r>
            <w:r w:rsidR="002C00A9">
              <w:rPr>
                <w:rFonts w:ascii="Calibri" w:eastAsia="Calibri" w:hAnsi="Calibri"/>
                <w:color w:val="002060"/>
                <w:sz w:val="22"/>
                <w:szCs w:val="22"/>
                <w:lang w:val="el-GR"/>
              </w:rPr>
              <w:t>σε μεταπτυχιακό επίπεδο στη Θεωρητική, Υπολογιστική ή Εφαρμοσμένη Στατιστική.</w:t>
            </w:r>
          </w:p>
          <w:p w14:paraId="0844A504" w14:textId="77777777" w:rsidR="002C00A9" w:rsidRDefault="002C00A9" w:rsidP="00160FD1">
            <w:pPr>
              <w:widowControl w:val="0"/>
              <w:autoSpaceDE w:val="0"/>
              <w:autoSpaceDN w:val="0"/>
              <w:adjustRightInd w:val="0"/>
              <w:rPr>
                <w:rFonts w:ascii="Calibri" w:eastAsia="Calibri" w:hAnsi="Calibri"/>
                <w:color w:val="002060"/>
                <w:sz w:val="22"/>
                <w:szCs w:val="22"/>
                <w:lang w:val="el-GR"/>
              </w:rPr>
            </w:pPr>
          </w:p>
          <w:p w14:paraId="4C7B4366" w14:textId="77777777" w:rsidR="00160FD1" w:rsidRPr="00705AAD" w:rsidRDefault="00160FD1" w:rsidP="00160FD1">
            <w:pPr>
              <w:widowControl w:val="0"/>
              <w:autoSpaceDE w:val="0"/>
              <w:autoSpaceDN w:val="0"/>
              <w:adjustRightInd w:val="0"/>
              <w:rPr>
                <w:rFonts w:ascii="Calibri" w:hAnsi="Calibri" w:cs="Arial"/>
                <w:i/>
                <w:sz w:val="16"/>
                <w:szCs w:val="16"/>
                <w:lang w:val="el-GR"/>
              </w:rPr>
            </w:pPr>
          </w:p>
        </w:tc>
      </w:tr>
      <w:tr w:rsidR="000F4FD4" w:rsidRPr="00705AAD" w14:paraId="40E4400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BF714C3"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251F6A" w14:paraId="57DC2682" w14:textId="77777777" w:rsidTr="00305D37">
        <w:tc>
          <w:tcPr>
            <w:tcW w:w="8472" w:type="dxa"/>
            <w:gridSpan w:val="2"/>
            <w:tcBorders>
              <w:top w:val="nil"/>
              <w:bottom w:val="nil"/>
            </w:tcBorders>
            <w:shd w:val="clear" w:color="auto" w:fill="DDD9C3" w:themeFill="background2" w:themeFillShade="E6"/>
          </w:tcPr>
          <w:p w14:paraId="0F7A09F1"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34162F8E"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3BE3FC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4A1035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0090E5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678309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BECFC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DAF00E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1DC2C01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34F025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919F6B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419761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2FD2F9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BAD805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A20AF3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2EFB51E"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104005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18DC52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6D21256"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251F6A" w14:paraId="75C70BB7" w14:textId="77777777" w:rsidTr="00305D37">
        <w:tc>
          <w:tcPr>
            <w:tcW w:w="8472" w:type="dxa"/>
            <w:gridSpan w:val="2"/>
            <w:tcBorders>
              <w:bottom w:val="single" w:sz="4" w:space="0" w:color="auto"/>
            </w:tcBorders>
          </w:tcPr>
          <w:p w14:paraId="522B365F" w14:textId="77777777" w:rsidR="000F4FD4" w:rsidRPr="00705AAD" w:rsidRDefault="000F4FD4" w:rsidP="00305D37">
            <w:pPr>
              <w:rPr>
                <w:rFonts w:ascii="Calibri" w:hAnsi="Calibri" w:cs="Arial"/>
                <w:color w:val="002060"/>
                <w:sz w:val="20"/>
                <w:szCs w:val="20"/>
                <w:lang w:val="el-GR"/>
              </w:rPr>
            </w:pPr>
          </w:p>
          <w:p w14:paraId="5ED1C7E8" w14:textId="77777777" w:rsidR="002C00A9"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2C00A9" w:rsidRPr="002C00A9">
              <w:rPr>
                <w:rFonts w:ascii="Calibri" w:hAnsi="Calibri" w:cs="Arial"/>
                <w:color w:val="1F497D" w:themeColor="text2"/>
                <w:sz w:val="22"/>
                <w:szCs w:val="22"/>
                <w:lang w:val="el-GR"/>
              </w:rPr>
              <w:t>Αναζήτηση, ανάλυση και σύνθεση δεδομένων και πληροφοριών, με τη χρήση και των απαραίτητων τεχνολογιών</w:t>
            </w:r>
          </w:p>
          <w:p w14:paraId="30EEF09D" w14:textId="77777777" w:rsidR="006605D9" w:rsidRPr="00C267DD" w:rsidRDefault="002C00A9" w:rsidP="006605D9">
            <w:pPr>
              <w:widowControl w:val="0"/>
              <w:autoSpaceDE w:val="0"/>
              <w:autoSpaceDN w:val="0"/>
              <w:adjustRightInd w:val="0"/>
              <w:rPr>
                <w:rFonts w:ascii="Calibri" w:hAnsi="Calibri" w:cs="Arial"/>
                <w:color w:val="1F497D" w:themeColor="text2"/>
                <w:sz w:val="22"/>
                <w:szCs w:val="22"/>
                <w:lang w:val="el-GR"/>
              </w:rPr>
            </w:pPr>
            <w:r>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Προσαρμογή σε νέες καταστάσεις </w:t>
            </w:r>
          </w:p>
          <w:p w14:paraId="59918F00" w14:textId="77777777"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Λήψη αποφάσεων </w:t>
            </w:r>
          </w:p>
          <w:p w14:paraId="4027D648" w14:textId="77777777" w:rsidR="006605D9" w:rsidRPr="00C267DD" w:rsidRDefault="00DF6067" w:rsidP="006605D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 xml:space="preserve">Αυτόνομη εργασία </w:t>
            </w:r>
          </w:p>
          <w:p w14:paraId="5354557B" w14:textId="77777777" w:rsidR="000F4FD4" w:rsidRDefault="00DF6067" w:rsidP="00A82609">
            <w:pPr>
              <w:widowControl w:val="0"/>
              <w:autoSpaceDE w:val="0"/>
              <w:autoSpaceDN w:val="0"/>
              <w:adjustRightInd w:val="0"/>
              <w:rPr>
                <w:rFonts w:ascii="Calibri" w:hAnsi="Calibri" w:cs="Arial"/>
                <w:color w:val="1F497D" w:themeColor="text2"/>
                <w:sz w:val="22"/>
                <w:szCs w:val="22"/>
                <w:lang w:val="el-GR"/>
              </w:rPr>
            </w:pPr>
            <w:r w:rsidRPr="00DF6067">
              <w:rPr>
                <w:rFonts w:ascii="Calibri" w:hAnsi="Calibri" w:cs="Arial"/>
                <w:color w:val="1F497D" w:themeColor="text2"/>
                <w:sz w:val="22"/>
                <w:szCs w:val="22"/>
                <w:lang w:val="el-GR"/>
              </w:rPr>
              <w:t xml:space="preserve">- </w:t>
            </w:r>
            <w:r w:rsidR="006605D9" w:rsidRPr="00C267DD">
              <w:rPr>
                <w:rFonts w:ascii="Calibri" w:hAnsi="Calibri" w:cs="Arial"/>
                <w:color w:val="1F497D" w:themeColor="text2"/>
                <w:sz w:val="22"/>
                <w:szCs w:val="22"/>
                <w:lang w:val="el-GR"/>
              </w:rPr>
              <w:t>Παράγωγή νέων ερευνητικών ιδεών</w:t>
            </w:r>
          </w:p>
          <w:p w14:paraId="65603AE7" w14:textId="77777777" w:rsidR="00160FD1" w:rsidRPr="00160FD1" w:rsidRDefault="00160FD1" w:rsidP="00A82609">
            <w:pPr>
              <w:widowControl w:val="0"/>
              <w:autoSpaceDE w:val="0"/>
              <w:autoSpaceDN w:val="0"/>
              <w:adjustRightInd w:val="0"/>
              <w:rPr>
                <w:rFonts w:ascii="Calibri" w:eastAsia="Calibri" w:hAnsi="Calibri"/>
                <w:color w:val="1F497D" w:themeColor="text2"/>
                <w:sz w:val="22"/>
                <w:szCs w:val="22"/>
                <w:lang w:val="el-GR"/>
              </w:rPr>
            </w:pPr>
            <w:r>
              <w:rPr>
                <w:rFonts w:ascii="Calibri" w:hAnsi="Calibri" w:cs="Arial"/>
                <w:color w:val="1F497D" w:themeColor="text2"/>
                <w:sz w:val="22"/>
                <w:szCs w:val="22"/>
                <w:lang w:val="el-GR"/>
              </w:rPr>
              <w:t xml:space="preserve">- </w:t>
            </w:r>
            <w:r w:rsidRPr="00160FD1">
              <w:rPr>
                <w:rFonts w:ascii="Calibri" w:hAnsi="Calibri" w:cs="Arial"/>
                <w:color w:val="1F497D" w:themeColor="text2"/>
                <w:sz w:val="22"/>
                <w:szCs w:val="22"/>
                <w:lang w:val="el-GR"/>
              </w:rPr>
              <w:t>Προαγωγή της ελεύθερης, δημιουργικής και επαγωγικής σκέψης</w:t>
            </w:r>
          </w:p>
          <w:p w14:paraId="37C0AD59" w14:textId="77777777" w:rsidR="00A82609" w:rsidRPr="00160FD1" w:rsidRDefault="00A82609" w:rsidP="00A82609">
            <w:pPr>
              <w:widowControl w:val="0"/>
              <w:autoSpaceDE w:val="0"/>
              <w:autoSpaceDN w:val="0"/>
              <w:adjustRightInd w:val="0"/>
              <w:rPr>
                <w:rFonts w:ascii="Calibri" w:hAnsi="Calibri" w:cs="Arial"/>
                <w:i/>
                <w:sz w:val="16"/>
                <w:szCs w:val="16"/>
                <w:lang w:val="el-GR"/>
              </w:rPr>
            </w:pPr>
          </w:p>
        </w:tc>
      </w:tr>
    </w:tbl>
    <w:p w14:paraId="70196A4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A0E4CB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1A1706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962FA0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51F0F74"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3A08300"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FCE50C6"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8FD7120"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DE9D77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EFC5116"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0BFBD2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6C8DDFB" w14:textId="77777777" w:rsidR="00B50218" w:rsidRPr="003C7E48" w:rsidRDefault="00B50218"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2F8CB57"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51F6A" w14:paraId="268B5D21" w14:textId="77777777" w:rsidTr="007673F3">
        <w:tc>
          <w:tcPr>
            <w:tcW w:w="8472" w:type="dxa"/>
          </w:tcPr>
          <w:p w14:paraId="3D9D8453" w14:textId="77777777" w:rsidR="000F4FD4" w:rsidRDefault="000F4FD4" w:rsidP="007673F3">
            <w:pPr>
              <w:rPr>
                <w:rFonts w:ascii="Calibri" w:eastAsia="Calibri" w:hAnsi="Calibri"/>
                <w:iCs/>
                <w:color w:val="002060"/>
                <w:lang w:val="el-GR"/>
              </w:rPr>
            </w:pPr>
          </w:p>
          <w:p w14:paraId="5EEA3513" w14:textId="77777777" w:rsidR="00B50218"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50218">
              <w:rPr>
                <w:rFonts w:ascii="Calibri" w:eastAsia="Calibri" w:hAnsi="Calibri"/>
                <w:iCs/>
                <w:color w:val="002060"/>
                <w:sz w:val="22"/>
                <w:szCs w:val="22"/>
                <w:lang w:val="el-GR"/>
              </w:rPr>
              <w:t>Η διαφορά μεταξύ Κλασσικής και Μπεϋζιανής Στατιστικής.</w:t>
            </w:r>
            <w:r w:rsidR="00B50218" w:rsidRPr="00C267DD">
              <w:rPr>
                <w:rFonts w:ascii="Calibri" w:eastAsia="Calibri" w:hAnsi="Calibri"/>
                <w:iCs/>
                <w:color w:val="002060"/>
                <w:sz w:val="22"/>
                <w:szCs w:val="22"/>
                <w:lang w:val="el-GR"/>
              </w:rPr>
              <w:t xml:space="preserve"> </w:t>
            </w:r>
          </w:p>
          <w:p w14:paraId="5A02FA55" w14:textId="6DB91CE3" w:rsidR="00B50218" w:rsidRPr="003C7E48"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50218">
              <w:rPr>
                <w:rFonts w:ascii="Calibri" w:eastAsia="Calibri" w:hAnsi="Calibri"/>
                <w:iCs/>
                <w:color w:val="002060"/>
                <w:sz w:val="22"/>
                <w:szCs w:val="22"/>
                <w:lang w:val="el-GR"/>
              </w:rPr>
              <w:t>Εκ των προτέρων και εκ των υστέρων κατανομή. Κατασκευή εκ των προτέρων κατανομής βάσει διαθέσιμης πληροφορίας. Συζυγείς οικογένειες εκ των προτέρων κατανομών. Ερμηνεία των παραμέτρων εκ των προτέρων κατανομών.</w:t>
            </w:r>
            <w:r w:rsidR="0012383C">
              <w:rPr>
                <w:rFonts w:ascii="Calibri" w:eastAsia="Calibri" w:hAnsi="Calibri"/>
                <w:iCs/>
                <w:color w:val="002060"/>
                <w:sz w:val="22"/>
                <w:szCs w:val="22"/>
                <w:lang w:val="el-GR"/>
              </w:rPr>
              <w:t xml:space="preserve"> Ιεραρχικά </w:t>
            </w:r>
            <w:r w:rsidR="000933FF">
              <w:rPr>
                <w:rFonts w:ascii="Calibri" w:eastAsia="Calibri" w:hAnsi="Calibri"/>
                <w:iCs/>
                <w:color w:val="002060"/>
                <w:sz w:val="22"/>
                <w:szCs w:val="22"/>
                <w:lang w:val="el-GR"/>
              </w:rPr>
              <w:t xml:space="preserve">μπεϋζιανά </w:t>
            </w:r>
            <w:r w:rsidR="0012383C">
              <w:rPr>
                <w:rFonts w:ascii="Calibri" w:eastAsia="Calibri" w:hAnsi="Calibri"/>
                <w:iCs/>
                <w:color w:val="002060"/>
                <w:sz w:val="22"/>
                <w:szCs w:val="22"/>
                <w:lang w:val="el-GR"/>
              </w:rPr>
              <w:t xml:space="preserve">μοντέλα. Εμπειρική ανάλυση </w:t>
            </w:r>
            <w:r w:rsidR="0012383C">
              <w:rPr>
                <w:rFonts w:ascii="Calibri" w:eastAsia="Calibri" w:hAnsi="Calibri"/>
                <w:iCs/>
                <w:color w:val="002060"/>
                <w:sz w:val="22"/>
                <w:szCs w:val="22"/>
              </w:rPr>
              <w:t>Bayes</w:t>
            </w:r>
            <w:r w:rsidR="0012383C" w:rsidRPr="003C7E48">
              <w:rPr>
                <w:rFonts w:ascii="Calibri" w:eastAsia="Calibri" w:hAnsi="Calibri"/>
                <w:iCs/>
                <w:color w:val="002060"/>
                <w:sz w:val="22"/>
                <w:szCs w:val="22"/>
                <w:lang w:val="el-GR"/>
              </w:rPr>
              <w:t>.</w:t>
            </w:r>
          </w:p>
          <w:p w14:paraId="3F4A8651" w14:textId="29B7F517" w:rsidR="006605D9" w:rsidRPr="00B50218" w:rsidRDefault="00B50218" w:rsidP="006605D9">
            <w:pPr>
              <w:rPr>
                <w:rFonts w:ascii="Calibri" w:eastAsia="Calibri" w:hAnsi="Calibri"/>
                <w:iCs/>
                <w:color w:val="002060"/>
                <w:sz w:val="22"/>
                <w:szCs w:val="22"/>
                <w:lang w:val="el-GR"/>
              </w:rPr>
            </w:pPr>
            <w:r>
              <w:rPr>
                <w:rFonts w:ascii="Calibri" w:eastAsia="Calibri" w:hAnsi="Calibri"/>
                <w:iCs/>
                <w:color w:val="002060"/>
                <w:sz w:val="22"/>
                <w:szCs w:val="22"/>
                <w:lang w:val="el-GR"/>
              </w:rPr>
              <w:t xml:space="preserve">• Εισαγωγή στις μεθόδους </w:t>
            </w:r>
            <w:r>
              <w:rPr>
                <w:rFonts w:ascii="Calibri" w:eastAsia="Calibri" w:hAnsi="Calibri"/>
                <w:iCs/>
                <w:color w:val="002060"/>
                <w:sz w:val="22"/>
                <w:szCs w:val="22"/>
              </w:rPr>
              <w:t>Markov</w:t>
            </w:r>
            <w:r w:rsidRPr="00B50218">
              <w:rPr>
                <w:rFonts w:ascii="Calibri" w:eastAsia="Calibri" w:hAnsi="Calibri"/>
                <w:iCs/>
                <w:color w:val="002060"/>
                <w:sz w:val="22"/>
                <w:szCs w:val="22"/>
                <w:lang w:val="el-GR"/>
              </w:rPr>
              <w:t xml:space="preserve"> </w:t>
            </w:r>
            <w:r>
              <w:rPr>
                <w:rFonts w:ascii="Calibri" w:eastAsia="Calibri" w:hAnsi="Calibri"/>
                <w:iCs/>
                <w:color w:val="002060"/>
                <w:sz w:val="22"/>
                <w:szCs w:val="22"/>
              </w:rPr>
              <w:t>chain</w:t>
            </w:r>
            <w:r w:rsidRPr="00B50218">
              <w:rPr>
                <w:rFonts w:ascii="Calibri" w:eastAsia="Calibri" w:hAnsi="Calibri"/>
                <w:iCs/>
                <w:color w:val="002060"/>
                <w:sz w:val="22"/>
                <w:szCs w:val="22"/>
                <w:lang w:val="el-GR"/>
              </w:rPr>
              <w:t xml:space="preserve"> </w:t>
            </w:r>
            <w:r>
              <w:rPr>
                <w:rFonts w:ascii="Calibri" w:eastAsia="Calibri" w:hAnsi="Calibri"/>
                <w:iCs/>
                <w:color w:val="002060"/>
                <w:sz w:val="22"/>
                <w:szCs w:val="22"/>
              </w:rPr>
              <w:t>Monte</w:t>
            </w:r>
            <w:r w:rsidRPr="00B50218">
              <w:rPr>
                <w:rFonts w:ascii="Calibri" w:eastAsia="Calibri" w:hAnsi="Calibri"/>
                <w:iCs/>
                <w:color w:val="002060"/>
                <w:sz w:val="22"/>
                <w:szCs w:val="22"/>
                <w:lang w:val="el-GR"/>
              </w:rPr>
              <w:t xml:space="preserve"> </w:t>
            </w:r>
            <w:r>
              <w:rPr>
                <w:rFonts w:ascii="Calibri" w:eastAsia="Calibri" w:hAnsi="Calibri"/>
                <w:iCs/>
                <w:color w:val="002060"/>
                <w:sz w:val="22"/>
                <w:szCs w:val="22"/>
              </w:rPr>
              <w:t>Carlo</w:t>
            </w:r>
            <w:r w:rsidRPr="00B50218">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 xml:space="preserve">για προσομοίωση από </w:t>
            </w:r>
            <w:r w:rsidR="000933FF">
              <w:rPr>
                <w:rFonts w:ascii="Calibri" w:eastAsia="Calibri" w:hAnsi="Calibri"/>
                <w:iCs/>
                <w:color w:val="002060"/>
                <w:sz w:val="22"/>
                <w:szCs w:val="22"/>
                <w:lang w:val="el-GR"/>
              </w:rPr>
              <w:t>την</w:t>
            </w:r>
            <w:r>
              <w:rPr>
                <w:rFonts w:ascii="Calibri" w:eastAsia="Calibri" w:hAnsi="Calibri"/>
                <w:iCs/>
                <w:color w:val="002060"/>
                <w:sz w:val="22"/>
                <w:szCs w:val="22"/>
                <w:lang w:val="el-GR"/>
              </w:rPr>
              <w:t xml:space="preserve"> των υστέρων κατανομή </w:t>
            </w:r>
            <w:r w:rsidRPr="00B50218">
              <w:rPr>
                <w:rFonts w:ascii="Calibri" w:eastAsia="Calibri" w:hAnsi="Calibri"/>
                <w:iCs/>
                <w:color w:val="002060"/>
                <w:sz w:val="22"/>
                <w:szCs w:val="22"/>
                <w:lang w:val="el-GR"/>
              </w:rPr>
              <w:t>(</w:t>
            </w:r>
            <w:r>
              <w:rPr>
                <w:rFonts w:ascii="Calibri" w:eastAsia="Calibri" w:hAnsi="Calibri"/>
                <w:iCs/>
                <w:color w:val="002060"/>
                <w:sz w:val="22"/>
                <w:szCs w:val="22"/>
                <w:lang w:val="el-GR"/>
              </w:rPr>
              <w:t xml:space="preserve">δειγματολήπτης </w:t>
            </w:r>
            <w:r>
              <w:rPr>
                <w:rFonts w:ascii="Calibri" w:eastAsia="Calibri" w:hAnsi="Calibri"/>
                <w:iCs/>
                <w:color w:val="002060"/>
                <w:sz w:val="22"/>
                <w:szCs w:val="22"/>
              </w:rPr>
              <w:t>Gibbs</w:t>
            </w:r>
            <w:r>
              <w:rPr>
                <w:rFonts w:ascii="Calibri" w:eastAsia="Calibri" w:hAnsi="Calibri"/>
                <w:iCs/>
                <w:color w:val="002060"/>
                <w:sz w:val="22"/>
                <w:szCs w:val="22"/>
                <w:lang w:val="el-GR"/>
              </w:rPr>
              <w:t xml:space="preserve">, αλγόριθμος </w:t>
            </w:r>
            <w:r>
              <w:rPr>
                <w:rFonts w:ascii="Calibri" w:eastAsia="Calibri" w:hAnsi="Calibri"/>
                <w:iCs/>
                <w:color w:val="002060"/>
                <w:sz w:val="22"/>
                <w:szCs w:val="22"/>
              </w:rPr>
              <w:t>Metropolis</w:t>
            </w:r>
            <w:r w:rsidRPr="00B50218">
              <w:rPr>
                <w:rFonts w:ascii="Calibri" w:eastAsia="Calibri" w:hAnsi="Calibri"/>
                <w:iCs/>
                <w:color w:val="002060"/>
                <w:sz w:val="22"/>
                <w:szCs w:val="22"/>
                <w:lang w:val="el-GR"/>
              </w:rPr>
              <w:t>-</w:t>
            </w:r>
            <w:r>
              <w:rPr>
                <w:rFonts w:ascii="Calibri" w:eastAsia="Calibri" w:hAnsi="Calibri"/>
                <w:iCs/>
                <w:color w:val="002060"/>
                <w:sz w:val="22"/>
                <w:szCs w:val="22"/>
              </w:rPr>
              <w:t>Hastings</w:t>
            </w:r>
            <w:r w:rsidRPr="00B50218">
              <w:rPr>
                <w:rFonts w:ascii="Calibri" w:eastAsia="Calibri" w:hAnsi="Calibri"/>
                <w:iCs/>
                <w:color w:val="002060"/>
                <w:sz w:val="22"/>
                <w:szCs w:val="22"/>
                <w:lang w:val="el-GR"/>
              </w:rPr>
              <w:t xml:space="preserve">). </w:t>
            </w:r>
          </w:p>
          <w:p w14:paraId="290F996F" w14:textId="50E649F6" w:rsidR="00B50218" w:rsidRDefault="006605D9" w:rsidP="006605D9">
            <w:pPr>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 </w:t>
            </w:r>
            <w:r w:rsidR="00B50218">
              <w:rPr>
                <w:rFonts w:ascii="Calibri" w:eastAsia="Calibri" w:hAnsi="Calibri"/>
                <w:iCs/>
                <w:color w:val="002060"/>
                <w:sz w:val="22"/>
                <w:szCs w:val="22"/>
                <w:lang w:val="el-GR"/>
              </w:rPr>
              <w:t>Εισαγωγή στη Στατιστική Θεωρία Αποφάσεων. Συνάρτηση ζημίας. Κλασσικές συναρτήσεις ζημίας (τετραγωνικό σφάλμα, απόλυτο σφάλμα</w:t>
            </w:r>
            <w:r w:rsidR="002C5081" w:rsidRPr="002C5081">
              <w:rPr>
                <w:rFonts w:ascii="Calibri" w:eastAsia="Calibri" w:hAnsi="Calibri"/>
                <w:iCs/>
                <w:color w:val="002060"/>
                <w:sz w:val="22"/>
                <w:szCs w:val="22"/>
                <w:lang w:val="el-GR"/>
              </w:rPr>
              <w:t xml:space="preserve">, </w:t>
            </w:r>
            <w:r w:rsidR="002C5081">
              <w:rPr>
                <w:rFonts w:ascii="Calibri" w:eastAsia="Calibri" w:hAnsi="Calibri"/>
                <w:iCs/>
                <w:color w:val="002060"/>
                <w:sz w:val="22"/>
                <w:szCs w:val="22"/>
                <w:lang w:val="el-GR"/>
              </w:rPr>
              <w:t>σφάλμα εντροπίας</w:t>
            </w:r>
            <w:r w:rsidR="00B50218">
              <w:rPr>
                <w:rFonts w:ascii="Calibri" w:eastAsia="Calibri" w:hAnsi="Calibri"/>
                <w:iCs/>
                <w:color w:val="002060"/>
                <w:sz w:val="22"/>
                <w:szCs w:val="22"/>
                <w:lang w:val="el-GR"/>
              </w:rPr>
              <w:t xml:space="preserve"> κ.ά.)</w:t>
            </w:r>
          </w:p>
          <w:p w14:paraId="567E0027" w14:textId="7F4BA7E6" w:rsidR="00B50218" w:rsidRDefault="00B50218" w:rsidP="006605D9">
            <w:pPr>
              <w:rPr>
                <w:rFonts w:ascii="Calibri" w:eastAsia="Calibri" w:hAnsi="Calibri"/>
                <w:iCs/>
                <w:color w:val="002060"/>
                <w:sz w:val="22"/>
                <w:szCs w:val="22"/>
                <w:lang w:val="el-GR"/>
              </w:rPr>
            </w:pPr>
            <w:r>
              <w:rPr>
                <w:rFonts w:ascii="Calibri" w:eastAsia="Calibri" w:hAnsi="Calibri"/>
                <w:iCs/>
                <w:color w:val="002060"/>
                <w:sz w:val="22"/>
                <w:szCs w:val="22"/>
                <w:lang w:val="el-GR"/>
              </w:rPr>
              <w:t>• Μπεϋζιανή εκτίμηση παραμέτρων μέσω ελαχιστοποίησης της εκ των υστέρων μέσης ζημίας. Η εκ των υστέρων μέση τιμή και η εκ των υστέρων διάμεσος</w:t>
            </w:r>
            <w:r w:rsidR="002C5081" w:rsidRPr="002C5081">
              <w:rPr>
                <w:rFonts w:ascii="Calibri" w:eastAsia="Calibri" w:hAnsi="Calibri"/>
                <w:iCs/>
                <w:color w:val="002060"/>
                <w:sz w:val="22"/>
                <w:szCs w:val="22"/>
                <w:lang w:val="el-GR"/>
              </w:rPr>
              <w:t xml:space="preserve"> </w:t>
            </w:r>
            <w:r w:rsidR="002C5081">
              <w:rPr>
                <w:rFonts w:ascii="Calibri" w:eastAsia="Calibri" w:hAnsi="Calibri"/>
                <w:iCs/>
                <w:color w:val="002060"/>
                <w:sz w:val="22"/>
                <w:szCs w:val="22"/>
                <w:lang w:val="el-GR"/>
              </w:rPr>
              <w:t xml:space="preserve">ως εκτιμητές </w:t>
            </w:r>
            <w:r w:rsidR="002C5081">
              <w:rPr>
                <w:rFonts w:ascii="Calibri" w:eastAsia="Calibri" w:hAnsi="Calibri"/>
                <w:iCs/>
                <w:color w:val="002060"/>
                <w:sz w:val="22"/>
                <w:szCs w:val="22"/>
              </w:rPr>
              <w:t>Bayes</w:t>
            </w:r>
            <w:r>
              <w:rPr>
                <w:rFonts w:ascii="Calibri" w:eastAsia="Calibri" w:hAnsi="Calibri"/>
                <w:iCs/>
                <w:color w:val="002060"/>
                <w:sz w:val="22"/>
                <w:szCs w:val="22"/>
                <w:lang w:val="el-GR"/>
              </w:rPr>
              <w:t>.</w:t>
            </w:r>
          </w:p>
          <w:p w14:paraId="3AD8C74A" w14:textId="77777777" w:rsidR="00B50218" w:rsidRDefault="00B50218" w:rsidP="006605D9">
            <w:pPr>
              <w:rPr>
                <w:rFonts w:ascii="Calibri" w:eastAsia="Calibri" w:hAnsi="Calibri"/>
                <w:iCs/>
                <w:color w:val="002060"/>
                <w:sz w:val="22"/>
                <w:szCs w:val="22"/>
                <w:lang w:val="el-GR"/>
              </w:rPr>
            </w:pPr>
            <w:r>
              <w:rPr>
                <w:rFonts w:ascii="Calibri" w:eastAsia="Calibri" w:hAnsi="Calibri"/>
                <w:iCs/>
                <w:color w:val="002060"/>
                <w:sz w:val="22"/>
                <w:szCs w:val="22"/>
                <w:lang w:val="el-GR"/>
              </w:rPr>
              <w:t>• Αξιόπιστα διαστήματα ίσων ουρών και υψίστης εκ των υστέρων πυκνότητας. Η διαφορά τους από τα διαστήματα εμπιστοσύνης της Κλασσικής Στατιστικής.</w:t>
            </w:r>
          </w:p>
          <w:p w14:paraId="296223AC" w14:textId="77777777" w:rsidR="00B50218" w:rsidRPr="00B50218" w:rsidRDefault="00B50218" w:rsidP="006605D9">
            <w:pPr>
              <w:rPr>
                <w:rFonts w:ascii="Calibri" w:eastAsia="Calibri" w:hAnsi="Calibri"/>
                <w:iCs/>
                <w:color w:val="002060"/>
                <w:sz w:val="22"/>
                <w:szCs w:val="22"/>
                <w:lang w:val="el-GR"/>
              </w:rPr>
            </w:pPr>
            <w:r>
              <w:rPr>
                <w:rFonts w:ascii="Calibri" w:eastAsia="Calibri" w:hAnsi="Calibri"/>
                <w:iCs/>
                <w:color w:val="002060"/>
                <w:sz w:val="22"/>
                <w:szCs w:val="22"/>
                <w:lang w:val="el-GR"/>
              </w:rPr>
              <w:t xml:space="preserve">• Μπεϋζιανοί έλεγχοι υποθέσεων. Ο παράγοντας </w:t>
            </w:r>
            <w:r>
              <w:rPr>
                <w:rFonts w:ascii="Calibri" w:eastAsia="Calibri" w:hAnsi="Calibri"/>
                <w:iCs/>
                <w:color w:val="002060"/>
                <w:sz w:val="22"/>
                <w:szCs w:val="22"/>
              </w:rPr>
              <w:t>Bayes</w:t>
            </w:r>
            <w:r w:rsidRPr="00B50218">
              <w:rPr>
                <w:rFonts w:ascii="Calibri" w:eastAsia="Calibri" w:hAnsi="Calibri"/>
                <w:iCs/>
                <w:color w:val="002060"/>
                <w:sz w:val="22"/>
                <w:szCs w:val="22"/>
                <w:lang w:val="el-GR"/>
              </w:rPr>
              <w:t xml:space="preserve">. </w:t>
            </w:r>
          </w:p>
          <w:p w14:paraId="34FF4365" w14:textId="77777777" w:rsidR="006605D9" w:rsidRPr="00C267DD" w:rsidRDefault="00B50218" w:rsidP="0012383C">
            <w:pPr>
              <w:rPr>
                <w:rFonts w:ascii="Calibri" w:eastAsia="Calibri" w:hAnsi="Calibri"/>
                <w:iCs/>
                <w:color w:val="002060"/>
                <w:sz w:val="22"/>
                <w:szCs w:val="22"/>
                <w:lang w:val="el-GR"/>
              </w:rPr>
            </w:pPr>
            <w:r>
              <w:rPr>
                <w:rFonts w:ascii="Calibri" w:eastAsia="Calibri" w:hAnsi="Calibri"/>
                <w:iCs/>
                <w:color w:val="002060"/>
                <w:sz w:val="22"/>
                <w:szCs w:val="22"/>
                <w:lang w:val="el-GR"/>
              </w:rPr>
              <w:t xml:space="preserve">• Μπεϋζιανή πρόβλεψη </w:t>
            </w:r>
            <w:r w:rsidR="0012383C">
              <w:rPr>
                <w:rFonts w:ascii="Calibri" w:eastAsia="Calibri" w:hAnsi="Calibri"/>
                <w:iCs/>
                <w:color w:val="002060"/>
                <w:sz w:val="22"/>
                <w:szCs w:val="22"/>
                <w:lang w:val="el-GR"/>
              </w:rPr>
              <w:t>μελλοντικών παρατηρήσεων.</w:t>
            </w:r>
            <w:r>
              <w:rPr>
                <w:rFonts w:ascii="Calibri" w:eastAsia="Calibri" w:hAnsi="Calibri"/>
                <w:iCs/>
                <w:color w:val="002060"/>
                <w:sz w:val="22"/>
                <w:szCs w:val="22"/>
                <w:lang w:val="el-GR"/>
              </w:rPr>
              <w:t xml:space="preserve"> Κατανομή πρόβλεψης. Χρήση της κατανομής πρόβλεψης για </w:t>
            </w:r>
            <w:r w:rsidR="0012383C">
              <w:rPr>
                <w:rFonts w:ascii="Calibri" w:eastAsia="Calibri" w:hAnsi="Calibri"/>
                <w:iCs/>
                <w:color w:val="002060"/>
                <w:sz w:val="22"/>
                <w:szCs w:val="22"/>
                <w:lang w:val="el-GR"/>
              </w:rPr>
              <w:t>έλεγχο προσαρμογής ενός μπεϋζιανού στατιστικού μοντέλου.</w:t>
            </w:r>
          </w:p>
          <w:p w14:paraId="3FC93F3A" w14:textId="77777777" w:rsidR="000F4FD4" w:rsidRPr="00705AAD" w:rsidRDefault="000F4FD4" w:rsidP="007673F3">
            <w:pPr>
              <w:rPr>
                <w:rFonts w:ascii="Calibri" w:hAnsi="Calibri" w:cs="Arial"/>
                <w:color w:val="002060"/>
                <w:sz w:val="20"/>
                <w:szCs w:val="20"/>
                <w:lang w:val="el-GR"/>
              </w:rPr>
            </w:pPr>
          </w:p>
        </w:tc>
      </w:tr>
    </w:tbl>
    <w:p w14:paraId="4B807249"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19AD364F"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25093BBC"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31A2D" w14:paraId="4CA2F18D" w14:textId="77777777" w:rsidTr="007673F3">
        <w:tc>
          <w:tcPr>
            <w:tcW w:w="3306" w:type="dxa"/>
            <w:shd w:val="clear" w:color="auto" w:fill="DDD9C3" w:themeFill="background2" w:themeFillShade="E6"/>
          </w:tcPr>
          <w:p w14:paraId="6E45564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50B46AB" w14:textId="77777777" w:rsidR="000F4FD4" w:rsidRPr="00C267DD"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Διαλέξεις σε αίθουσα διδασκαλίας </w:t>
            </w:r>
          </w:p>
        </w:tc>
      </w:tr>
      <w:tr w:rsidR="000F4FD4" w:rsidRPr="00F81203" w14:paraId="1A1FA7F8" w14:textId="77777777" w:rsidTr="007673F3">
        <w:tc>
          <w:tcPr>
            <w:tcW w:w="3306" w:type="dxa"/>
            <w:shd w:val="clear" w:color="auto" w:fill="DDD9C3" w:themeFill="background2" w:themeFillShade="E6"/>
          </w:tcPr>
          <w:p w14:paraId="22198990"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8BF1CE6" w14:textId="3929012C" w:rsidR="00E73A85" w:rsidRPr="00C267DD" w:rsidRDefault="00431CC2" w:rsidP="00E73A85">
            <w:pPr>
              <w:pStyle w:val="Default"/>
              <w:rPr>
                <w:color w:val="002060"/>
                <w:sz w:val="22"/>
                <w:szCs w:val="22"/>
              </w:rPr>
            </w:pPr>
            <w:r>
              <w:rPr>
                <w:color w:val="002060"/>
                <w:sz w:val="22"/>
                <w:szCs w:val="22"/>
              </w:rPr>
              <w:t xml:space="preserve">Για το υπολογιστικό μέρος χρησιμοποιείται το στατιστικό πακέτο </w:t>
            </w:r>
            <w:r>
              <w:rPr>
                <w:color w:val="002060"/>
                <w:sz w:val="22"/>
                <w:szCs w:val="22"/>
                <w:lang w:val="en-US"/>
              </w:rPr>
              <w:t>R</w:t>
            </w:r>
            <w:r w:rsidRPr="00431CC2">
              <w:rPr>
                <w:color w:val="002060"/>
                <w:sz w:val="22"/>
                <w:szCs w:val="22"/>
              </w:rPr>
              <w:t xml:space="preserve">. </w:t>
            </w:r>
            <w:r>
              <w:rPr>
                <w:color w:val="002060"/>
                <w:sz w:val="22"/>
                <w:szCs w:val="22"/>
              </w:rPr>
              <w:t xml:space="preserve">Το υλικό του μαθήματος είναι διαθέσιμο στην </w:t>
            </w:r>
            <w:r w:rsidR="00E73A85" w:rsidRPr="00C267DD">
              <w:rPr>
                <w:color w:val="002060"/>
                <w:sz w:val="22"/>
                <w:szCs w:val="22"/>
              </w:rPr>
              <w:t>ηλεκτρονική πλατφόρμα e-class</w:t>
            </w:r>
            <w:r>
              <w:rPr>
                <w:color w:val="002060"/>
                <w:sz w:val="22"/>
                <w:szCs w:val="22"/>
              </w:rPr>
              <w:t xml:space="preserve">. Η επικοινωνία με τους φοιτητές γίνεται μέσω </w:t>
            </w:r>
            <w:r>
              <w:rPr>
                <w:color w:val="002060"/>
                <w:sz w:val="22"/>
                <w:szCs w:val="22"/>
                <w:lang w:val="en-US"/>
              </w:rPr>
              <w:t>MS</w:t>
            </w:r>
            <w:r w:rsidRPr="00431CC2">
              <w:rPr>
                <w:color w:val="002060"/>
                <w:sz w:val="22"/>
                <w:szCs w:val="22"/>
              </w:rPr>
              <w:t xml:space="preserve"> </w:t>
            </w:r>
            <w:r>
              <w:rPr>
                <w:color w:val="002060"/>
                <w:sz w:val="22"/>
                <w:szCs w:val="22"/>
                <w:lang w:val="en-US"/>
              </w:rPr>
              <w:t>Teams</w:t>
            </w:r>
            <w:r w:rsidRPr="00431CC2">
              <w:rPr>
                <w:color w:val="002060"/>
                <w:sz w:val="22"/>
                <w:szCs w:val="22"/>
              </w:rPr>
              <w:t>.</w:t>
            </w:r>
            <w:r w:rsidR="00E73A85" w:rsidRPr="00C267DD">
              <w:rPr>
                <w:color w:val="002060"/>
                <w:sz w:val="22"/>
                <w:szCs w:val="22"/>
              </w:rPr>
              <w:t xml:space="preserve"> </w:t>
            </w:r>
          </w:p>
          <w:p w14:paraId="66C4773F" w14:textId="77777777" w:rsidR="000F4FD4" w:rsidRPr="00C267DD" w:rsidRDefault="000F4FD4" w:rsidP="007673F3">
            <w:pPr>
              <w:rPr>
                <w:rFonts w:ascii="Calibri" w:hAnsi="Calibri" w:cs="Arial"/>
                <w:b/>
                <w:color w:val="002060"/>
                <w:sz w:val="22"/>
                <w:szCs w:val="22"/>
                <w:lang w:val="el-GR"/>
              </w:rPr>
            </w:pPr>
          </w:p>
        </w:tc>
      </w:tr>
      <w:tr w:rsidR="000F4FD4" w:rsidRPr="00705AAD" w14:paraId="02825770" w14:textId="77777777" w:rsidTr="007673F3">
        <w:tc>
          <w:tcPr>
            <w:tcW w:w="3306" w:type="dxa"/>
            <w:shd w:val="clear" w:color="auto" w:fill="DDD9C3" w:themeFill="background2" w:themeFillShade="E6"/>
          </w:tcPr>
          <w:p w14:paraId="4B7BA72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1C7E5F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CCD54E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C3EC92D" w14:textId="77777777" w:rsidR="000F4FD4" w:rsidRPr="00705AAD" w:rsidRDefault="000F4FD4" w:rsidP="007673F3">
            <w:pPr>
              <w:jc w:val="both"/>
              <w:rPr>
                <w:rFonts w:ascii="Calibri" w:hAnsi="Calibri" w:cs="Arial"/>
                <w:i/>
                <w:sz w:val="16"/>
                <w:szCs w:val="16"/>
                <w:lang w:val="el-GR"/>
              </w:rPr>
            </w:pPr>
          </w:p>
          <w:p w14:paraId="0FB8CA7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47971E6" w14:textId="77777777" w:rsidTr="007673F3">
              <w:tc>
                <w:tcPr>
                  <w:tcW w:w="2467" w:type="dxa"/>
                  <w:shd w:val="clear" w:color="auto" w:fill="DDD9C3" w:themeFill="background2" w:themeFillShade="E6"/>
                  <w:vAlign w:val="center"/>
                </w:tcPr>
                <w:p w14:paraId="3F3B3E12"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5EC91D6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4BDD0222" w14:textId="77777777" w:rsidTr="007673F3">
              <w:tc>
                <w:tcPr>
                  <w:tcW w:w="2467" w:type="dxa"/>
                </w:tcPr>
                <w:p w14:paraId="221365F7" w14:textId="5D467C4E" w:rsidR="000F4FD4" w:rsidRPr="00C267DD" w:rsidRDefault="00E73A85" w:rsidP="007673F3">
                  <w:pPr>
                    <w:rPr>
                      <w:rFonts w:ascii="Calibri" w:hAnsi="Calibri"/>
                      <w:iCs/>
                      <w:color w:val="002060"/>
                      <w:sz w:val="22"/>
                      <w:szCs w:val="22"/>
                      <w:lang w:val="el-GR"/>
                    </w:rPr>
                  </w:pPr>
                  <w:r w:rsidRPr="00C267DD">
                    <w:rPr>
                      <w:rFonts w:ascii="Calibri" w:hAnsi="Calibri"/>
                      <w:iCs/>
                      <w:color w:val="002060"/>
                      <w:sz w:val="22"/>
                      <w:szCs w:val="22"/>
                      <w:lang w:val="el-GR"/>
                    </w:rPr>
                    <w:t xml:space="preserve">Διαλέξεις </w:t>
                  </w:r>
                  <w:r w:rsidR="002C5081">
                    <w:rPr>
                      <w:rFonts w:ascii="Calibri" w:hAnsi="Calibri"/>
                      <w:iCs/>
                      <w:color w:val="002060"/>
                      <w:sz w:val="22"/>
                      <w:szCs w:val="22"/>
                    </w:rPr>
                    <w:t>(</w:t>
                  </w:r>
                  <w:r w:rsidR="002C5081">
                    <w:rPr>
                      <w:rFonts w:ascii="Calibri" w:hAnsi="Calibri"/>
                      <w:iCs/>
                      <w:color w:val="002060"/>
                      <w:sz w:val="22"/>
                      <w:szCs w:val="22"/>
                      <w:lang w:val="el-GR"/>
                    </w:rPr>
                    <w:t>θ</w:t>
                  </w:r>
                  <w:r w:rsidRPr="00C267DD">
                    <w:rPr>
                      <w:rFonts w:ascii="Calibri" w:hAnsi="Calibri"/>
                      <w:iCs/>
                      <w:color w:val="002060"/>
                      <w:sz w:val="22"/>
                      <w:szCs w:val="22"/>
                      <w:lang w:val="el-GR"/>
                    </w:rPr>
                    <w:t>εωρία</w:t>
                  </w:r>
                  <w:r w:rsidR="002C5081">
                    <w:rPr>
                      <w:rFonts w:ascii="Calibri" w:hAnsi="Calibri"/>
                      <w:iCs/>
                      <w:color w:val="002060"/>
                      <w:sz w:val="22"/>
                      <w:szCs w:val="22"/>
                      <w:lang w:val="el-GR"/>
                    </w:rPr>
                    <w:t>)</w:t>
                  </w:r>
                </w:p>
              </w:tc>
              <w:tc>
                <w:tcPr>
                  <w:tcW w:w="2468" w:type="dxa"/>
                </w:tcPr>
                <w:p w14:paraId="5D3B6D4D" w14:textId="42971D6E" w:rsidR="000F4FD4" w:rsidRPr="002C5081" w:rsidRDefault="002C5081" w:rsidP="007673F3">
                  <w:pPr>
                    <w:jc w:val="center"/>
                    <w:rPr>
                      <w:rFonts w:ascii="Calibri" w:hAnsi="Calibri" w:cs="Arial"/>
                      <w:color w:val="002060"/>
                      <w:sz w:val="22"/>
                      <w:szCs w:val="22"/>
                    </w:rPr>
                  </w:pPr>
                  <w:r>
                    <w:rPr>
                      <w:rFonts w:ascii="Calibri" w:hAnsi="Calibri" w:cs="Arial"/>
                      <w:color w:val="002060"/>
                      <w:sz w:val="22"/>
                      <w:szCs w:val="22"/>
                    </w:rPr>
                    <w:t>26</w:t>
                  </w:r>
                  <w:bookmarkStart w:id="1" w:name="_GoBack"/>
                  <w:bookmarkEnd w:id="1"/>
                </w:p>
              </w:tc>
            </w:tr>
            <w:tr w:rsidR="007A5A2A" w:rsidRPr="002C5081" w14:paraId="009AEA10" w14:textId="77777777" w:rsidTr="007673F3">
              <w:tc>
                <w:tcPr>
                  <w:tcW w:w="2467" w:type="dxa"/>
                  <w:shd w:val="clear" w:color="auto" w:fill="auto"/>
                </w:tcPr>
                <w:p w14:paraId="78A7A00D" w14:textId="64ECF890" w:rsidR="007A5A2A" w:rsidRPr="002C5081" w:rsidRDefault="002C5081" w:rsidP="007A5A2A">
                  <w:pPr>
                    <w:rPr>
                      <w:rFonts w:ascii="Calibri" w:hAnsi="Calibri"/>
                      <w:iCs/>
                      <w:color w:val="002060"/>
                      <w:sz w:val="22"/>
                      <w:szCs w:val="22"/>
                      <w:lang w:val="el-GR"/>
                    </w:rPr>
                  </w:pPr>
                  <w:r>
                    <w:rPr>
                      <w:rFonts w:ascii="Calibri" w:hAnsi="Calibri"/>
                      <w:iCs/>
                      <w:color w:val="002060"/>
                      <w:sz w:val="22"/>
                      <w:szCs w:val="22"/>
                      <w:lang w:val="el-GR"/>
                    </w:rPr>
                    <w:t xml:space="preserve">Διαλέξεις (ασκήσεις και προγραμματισμός σε </w:t>
                  </w:r>
                  <w:r>
                    <w:rPr>
                      <w:rFonts w:ascii="Calibri" w:hAnsi="Calibri"/>
                      <w:iCs/>
                      <w:color w:val="002060"/>
                      <w:sz w:val="22"/>
                      <w:szCs w:val="22"/>
                    </w:rPr>
                    <w:t>R</w:t>
                  </w:r>
                  <w:r w:rsidRPr="002C5081">
                    <w:rPr>
                      <w:rFonts w:ascii="Calibri" w:hAnsi="Calibri"/>
                      <w:iCs/>
                      <w:color w:val="002060"/>
                      <w:sz w:val="22"/>
                      <w:szCs w:val="22"/>
                      <w:lang w:val="el-GR"/>
                    </w:rPr>
                    <w:t>)</w:t>
                  </w:r>
                </w:p>
              </w:tc>
              <w:tc>
                <w:tcPr>
                  <w:tcW w:w="2468" w:type="dxa"/>
                </w:tcPr>
                <w:p w14:paraId="51B3FA6C" w14:textId="4D7179C5" w:rsidR="007A5A2A" w:rsidRPr="002C5081" w:rsidRDefault="002C5081" w:rsidP="007A5A2A">
                  <w:pPr>
                    <w:jc w:val="center"/>
                    <w:rPr>
                      <w:rFonts w:ascii="Calibri" w:hAnsi="Calibri" w:cs="Arial"/>
                      <w:color w:val="002060"/>
                      <w:sz w:val="22"/>
                      <w:szCs w:val="22"/>
                    </w:rPr>
                  </w:pPr>
                  <w:r>
                    <w:rPr>
                      <w:rFonts w:ascii="Calibri" w:hAnsi="Calibri" w:cs="Arial"/>
                      <w:color w:val="002060"/>
                      <w:sz w:val="22"/>
                      <w:szCs w:val="22"/>
                    </w:rPr>
                    <w:t>26</w:t>
                  </w:r>
                </w:p>
              </w:tc>
            </w:tr>
            <w:tr w:rsidR="002C5081" w:rsidRPr="00E73A85" w14:paraId="5CA20EFD" w14:textId="77777777" w:rsidTr="007673F3">
              <w:tc>
                <w:tcPr>
                  <w:tcW w:w="2467" w:type="dxa"/>
                  <w:shd w:val="clear" w:color="auto" w:fill="auto"/>
                </w:tcPr>
                <w:p w14:paraId="52121FB5" w14:textId="4F6CF7DC" w:rsidR="002C5081" w:rsidRPr="00C267DD" w:rsidRDefault="002C5081" w:rsidP="002C5081">
                  <w:pPr>
                    <w:rPr>
                      <w:rFonts w:ascii="Calibri" w:hAnsi="Calibri"/>
                      <w:iCs/>
                      <w:color w:val="002060"/>
                      <w:sz w:val="22"/>
                      <w:szCs w:val="22"/>
                      <w:lang w:val="el-GR"/>
                    </w:rPr>
                  </w:pPr>
                  <w:r w:rsidRPr="00C267DD">
                    <w:rPr>
                      <w:rFonts w:ascii="Calibri" w:hAnsi="Calibri"/>
                      <w:iCs/>
                      <w:color w:val="002060"/>
                      <w:sz w:val="22"/>
                      <w:szCs w:val="22"/>
                      <w:lang w:val="el-GR"/>
                    </w:rPr>
                    <w:t>Αυτοτελή</w:t>
                  </w:r>
                  <w:r>
                    <w:rPr>
                      <w:rFonts w:ascii="Calibri" w:hAnsi="Calibri"/>
                      <w:iCs/>
                      <w:color w:val="002060"/>
                      <w:sz w:val="22"/>
                      <w:szCs w:val="22"/>
                      <w:lang w:val="el-GR"/>
                    </w:rPr>
                    <w:t>ς</w:t>
                  </w:r>
                  <w:r w:rsidRPr="00C267DD">
                    <w:rPr>
                      <w:rFonts w:ascii="Calibri" w:hAnsi="Calibri"/>
                      <w:iCs/>
                      <w:color w:val="002060"/>
                      <w:sz w:val="22"/>
                      <w:szCs w:val="22"/>
                      <w:lang w:val="el-GR"/>
                    </w:rPr>
                    <w:t xml:space="preserve"> μελέτη</w:t>
                  </w:r>
                </w:p>
              </w:tc>
              <w:tc>
                <w:tcPr>
                  <w:tcW w:w="2468" w:type="dxa"/>
                </w:tcPr>
                <w:p w14:paraId="1C574FEE" w14:textId="226DA20B" w:rsidR="002C5081" w:rsidRPr="00C267DD" w:rsidRDefault="002C5081" w:rsidP="002C5081">
                  <w:pPr>
                    <w:jc w:val="center"/>
                    <w:rPr>
                      <w:rFonts w:ascii="Calibri" w:hAnsi="Calibri" w:cs="Arial"/>
                      <w:color w:val="002060"/>
                      <w:sz w:val="22"/>
                      <w:szCs w:val="22"/>
                      <w:lang w:val="el-GR"/>
                    </w:rPr>
                  </w:pPr>
                  <w:r>
                    <w:rPr>
                      <w:rFonts w:ascii="Calibri" w:hAnsi="Calibri" w:cs="Arial"/>
                      <w:color w:val="002060"/>
                      <w:sz w:val="22"/>
                      <w:szCs w:val="22"/>
                      <w:lang w:val="el-GR"/>
                    </w:rPr>
                    <w:t>98</w:t>
                  </w:r>
                </w:p>
              </w:tc>
            </w:tr>
            <w:tr w:rsidR="002C5081" w:rsidRPr="00E73A85" w14:paraId="22A2EB05" w14:textId="77777777" w:rsidTr="007673F3">
              <w:tc>
                <w:tcPr>
                  <w:tcW w:w="2467" w:type="dxa"/>
                  <w:shd w:val="clear" w:color="auto" w:fill="auto"/>
                </w:tcPr>
                <w:p w14:paraId="5025DC39" w14:textId="77777777" w:rsidR="002C5081" w:rsidRPr="00C267DD" w:rsidRDefault="002C5081" w:rsidP="002C5081">
                  <w:pPr>
                    <w:rPr>
                      <w:rFonts w:ascii="Calibri" w:hAnsi="Calibri"/>
                      <w:iCs/>
                      <w:color w:val="002060"/>
                      <w:sz w:val="22"/>
                      <w:szCs w:val="22"/>
                      <w:lang w:val="el-GR"/>
                    </w:rPr>
                  </w:pPr>
                </w:p>
              </w:tc>
              <w:tc>
                <w:tcPr>
                  <w:tcW w:w="2468" w:type="dxa"/>
                </w:tcPr>
                <w:p w14:paraId="577E4827" w14:textId="77777777" w:rsidR="002C5081" w:rsidRPr="00C267DD" w:rsidRDefault="002C5081" w:rsidP="002C5081">
                  <w:pPr>
                    <w:jc w:val="center"/>
                    <w:rPr>
                      <w:rFonts w:ascii="Calibri" w:hAnsi="Calibri" w:cs="Arial"/>
                      <w:color w:val="002060"/>
                      <w:sz w:val="22"/>
                      <w:szCs w:val="22"/>
                      <w:lang w:val="el-GR"/>
                    </w:rPr>
                  </w:pPr>
                </w:p>
              </w:tc>
            </w:tr>
            <w:tr w:rsidR="002C5081" w:rsidRPr="00E73A85" w14:paraId="71FE2BAA" w14:textId="77777777" w:rsidTr="007673F3">
              <w:tc>
                <w:tcPr>
                  <w:tcW w:w="2467" w:type="dxa"/>
                  <w:shd w:val="clear" w:color="auto" w:fill="auto"/>
                </w:tcPr>
                <w:p w14:paraId="5F1ED30A" w14:textId="77777777" w:rsidR="002C5081" w:rsidRPr="00C267DD" w:rsidRDefault="002C5081" w:rsidP="002C5081">
                  <w:pPr>
                    <w:rPr>
                      <w:rFonts w:ascii="Calibri" w:hAnsi="Calibri"/>
                      <w:iCs/>
                      <w:color w:val="002060"/>
                      <w:sz w:val="22"/>
                      <w:szCs w:val="22"/>
                      <w:lang w:val="el-GR"/>
                    </w:rPr>
                  </w:pPr>
                </w:p>
              </w:tc>
              <w:tc>
                <w:tcPr>
                  <w:tcW w:w="2468" w:type="dxa"/>
                </w:tcPr>
                <w:p w14:paraId="3C9317A0" w14:textId="77777777" w:rsidR="002C5081" w:rsidRPr="00C267DD" w:rsidRDefault="002C5081" w:rsidP="002C5081">
                  <w:pPr>
                    <w:jc w:val="center"/>
                    <w:rPr>
                      <w:rFonts w:ascii="Calibri" w:hAnsi="Calibri" w:cs="Arial"/>
                      <w:color w:val="002060"/>
                      <w:sz w:val="22"/>
                      <w:szCs w:val="22"/>
                      <w:lang w:val="el-GR"/>
                    </w:rPr>
                  </w:pPr>
                </w:p>
              </w:tc>
            </w:tr>
            <w:tr w:rsidR="002C5081" w:rsidRPr="00E73A85" w14:paraId="5D52153E" w14:textId="77777777" w:rsidTr="007673F3">
              <w:tc>
                <w:tcPr>
                  <w:tcW w:w="2467" w:type="dxa"/>
                  <w:shd w:val="clear" w:color="auto" w:fill="auto"/>
                </w:tcPr>
                <w:p w14:paraId="3EDE1118" w14:textId="77777777" w:rsidR="002C5081" w:rsidRPr="00C267DD" w:rsidRDefault="002C5081" w:rsidP="002C5081">
                  <w:pPr>
                    <w:rPr>
                      <w:rFonts w:ascii="Calibri" w:hAnsi="Calibri"/>
                      <w:iCs/>
                      <w:color w:val="002060"/>
                      <w:sz w:val="22"/>
                      <w:szCs w:val="22"/>
                      <w:lang w:val="el-GR"/>
                    </w:rPr>
                  </w:pPr>
                </w:p>
              </w:tc>
              <w:tc>
                <w:tcPr>
                  <w:tcW w:w="2468" w:type="dxa"/>
                </w:tcPr>
                <w:p w14:paraId="684294C4" w14:textId="77777777" w:rsidR="002C5081" w:rsidRPr="00C267DD" w:rsidRDefault="002C5081" w:rsidP="002C5081">
                  <w:pPr>
                    <w:rPr>
                      <w:rFonts w:ascii="Calibri" w:hAnsi="Calibri" w:cs="Arial"/>
                      <w:i/>
                      <w:color w:val="002060"/>
                      <w:sz w:val="22"/>
                      <w:szCs w:val="22"/>
                      <w:lang w:val="el-GR"/>
                    </w:rPr>
                  </w:pPr>
                </w:p>
              </w:tc>
            </w:tr>
            <w:tr w:rsidR="002C5081" w:rsidRPr="00E73A85" w14:paraId="73D1F64E" w14:textId="77777777" w:rsidTr="007673F3">
              <w:tc>
                <w:tcPr>
                  <w:tcW w:w="2467" w:type="dxa"/>
                  <w:shd w:val="clear" w:color="auto" w:fill="auto"/>
                </w:tcPr>
                <w:p w14:paraId="3105D6E6" w14:textId="77777777" w:rsidR="002C5081" w:rsidRPr="00C267DD" w:rsidRDefault="002C5081" w:rsidP="002C5081">
                  <w:pPr>
                    <w:rPr>
                      <w:rFonts w:ascii="Calibri" w:hAnsi="Calibri"/>
                      <w:iCs/>
                      <w:color w:val="002060"/>
                      <w:sz w:val="22"/>
                      <w:szCs w:val="22"/>
                      <w:lang w:val="el-GR"/>
                    </w:rPr>
                  </w:pPr>
                </w:p>
              </w:tc>
              <w:tc>
                <w:tcPr>
                  <w:tcW w:w="2468" w:type="dxa"/>
                </w:tcPr>
                <w:p w14:paraId="4811F432" w14:textId="77777777" w:rsidR="002C5081" w:rsidRPr="00C267DD" w:rsidRDefault="002C5081" w:rsidP="002C5081">
                  <w:pPr>
                    <w:rPr>
                      <w:rFonts w:ascii="Calibri" w:hAnsi="Calibri" w:cs="Arial"/>
                      <w:i/>
                      <w:color w:val="002060"/>
                      <w:sz w:val="22"/>
                      <w:szCs w:val="22"/>
                      <w:lang w:val="el-GR"/>
                    </w:rPr>
                  </w:pPr>
                </w:p>
              </w:tc>
            </w:tr>
            <w:tr w:rsidR="002C5081" w:rsidRPr="00E73A85" w14:paraId="6C58DFF3" w14:textId="77777777" w:rsidTr="007673F3">
              <w:tc>
                <w:tcPr>
                  <w:tcW w:w="2467" w:type="dxa"/>
                  <w:shd w:val="clear" w:color="auto" w:fill="auto"/>
                </w:tcPr>
                <w:p w14:paraId="58E30DDD" w14:textId="77777777" w:rsidR="002C5081" w:rsidRPr="00C267DD" w:rsidRDefault="002C5081" w:rsidP="002C5081">
                  <w:pPr>
                    <w:rPr>
                      <w:rFonts w:ascii="Calibri" w:hAnsi="Calibri"/>
                      <w:iCs/>
                      <w:color w:val="002060"/>
                      <w:sz w:val="22"/>
                      <w:szCs w:val="22"/>
                      <w:lang w:val="el-GR"/>
                    </w:rPr>
                  </w:pPr>
                </w:p>
              </w:tc>
              <w:tc>
                <w:tcPr>
                  <w:tcW w:w="2468" w:type="dxa"/>
                </w:tcPr>
                <w:p w14:paraId="1997B71F" w14:textId="77777777" w:rsidR="002C5081" w:rsidRPr="00C267DD" w:rsidRDefault="002C5081" w:rsidP="002C5081">
                  <w:pPr>
                    <w:rPr>
                      <w:rFonts w:ascii="Calibri" w:hAnsi="Calibri" w:cs="Arial"/>
                      <w:i/>
                      <w:color w:val="002060"/>
                      <w:sz w:val="22"/>
                      <w:szCs w:val="22"/>
                      <w:lang w:val="el-GR"/>
                    </w:rPr>
                  </w:pPr>
                </w:p>
              </w:tc>
            </w:tr>
            <w:tr w:rsidR="002C5081" w:rsidRPr="00E73A85" w14:paraId="53B5F736" w14:textId="77777777" w:rsidTr="007673F3">
              <w:tc>
                <w:tcPr>
                  <w:tcW w:w="2467" w:type="dxa"/>
                  <w:shd w:val="clear" w:color="auto" w:fill="auto"/>
                </w:tcPr>
                <w:p w14:paraId="28945641" w14:textId="77777777" w:rsidR="002C5081" w:rsidRPr="00C267DD" w:rsidRDefault="002C5081" w:rsidP="002C5081">
                  <w:pPr>
                    <w:rPr>
                      <w:rFonts w:ascii="Calibri" w:hAnsi="Calibri"/>
                      <w:iCs/>
                      <w:color w:val="002060"/>
                      <w:sz w:val="22"/>
                      <w:szCs w:val="22"/>
                      <w:lang w:val="el-GR"/>
                    </w:rPr>
                  </w:pPr>
                </w:p>
              </w:tc>
              <w:tc>
                <w:tcPr>
                  <w:tcW w:w="2468" w:type="dxa"/>
                </w:tcPr>
                <w:p w14:paraId="5DBDC185" w14:textId="77777777" w:rsidR="002C5081" w:rsidRPr="00C267DD" w:rsidRDefault="002C5081" w:rsidP="002C5081">
                  <w:pPr>
                    <w:jc w:val="center"/>
                    <w:rPr>
                      <w:rFonts w:ascii="Calibri" w:hAnsi="Calibri" w:cs="Arial"/>
                      <w:color w:val="002060"/>
                      <w:sz w:val="22"/>
                      <w:szCs w:val="22"/>
                      <w:lang w:val="el-GR"/>
                    </w:rPr>
                  </w:pPr>
                </w:p>
              </w:tc>
            </w:tr>
            <w:tr w:rsidR="002C5081" w:rsidRPr="00705AAD" w14:paraId="6E91763F" w14:textId="77777777" w:rsidTr="007673F3">
              <w:tc>
                <w:tcPr>
                  <w:tcW w:w="2467" w:type="dxa"/>
                </w:tcPr>
                <w:p w14:paraId="06D9C20A" w14:textId="77777777" w:rsidR="002C5081" w:rsidRPr="00C267DD" w:rsidRDefault="002C5081" w:rsidP="002C5081">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6AF5B0ED" w14:textId="77777777" w:rsidR="002C5081" w:rsidRPr="00C267DD" w:rsidRDefault="002C5081" w:rsidP="002C5081">
                  <w:pPr>
                    <w:jc w:val="center"/>
                    <w:rPr>
                      <w:rFonts w:ascii="Calibri" w:hAnsi="Calibri" w:cs="Arial"/>
                      <w:b/>
                      <w:color w:val="002060"/>
                      <w:sz w:val="22"/>
                      <w:szCs w:val="22"/>
                      <w:lang w:val="el-GR"/>
                    </w:rPr>
                  </w:pPr>
                  <w:r>
                    <w:rPr>
                      <w:rFonts w:ascii="Calibri" w:hAnsi="Calibri" w:cs="Arial"/>
                      <w:b/>
                      <w:color w:val="002060"/>
                      <w:sz w:val="22"/>
                      <w:szCs w:val="22"/>
                      <w:lang w:val="el-GR"/>
                    </w:rPr>
                    <w:t>15</w:t>
                  </w:r>
                  <w:r w:rsidRPr="00C267DD">
                    <w:rPr>
                      <w:rFonts w:ascii="Calibri" w:hAnsi="Calibri" w:cs="Arial"/>
                      <w:b/>
                      <w:color w:val="002060"/>
                      <w:sz w:val="22"/>
                      <w:szCs w:val="22"/>
                      <w:lang w:val="el-GR"/>
                    </w:rPr>
                    <w:t>0</w:t>
                  </w:r>
                </w:p>
              </w:tc>
            </w:tr>
          </w:tbl>
          <w:p w14:paraId="5D723C5B" w14:textId="77777777" w:rsidR="000F4FD4" w:rsidRPr="00705AAD" w:rsidRDefault="000F4FD4" w:rsidP="007673F3">
            <w:pPr>
              <w:rPr>
                <w:rFonts w:ascii="Tahoma" w:hAnsi="Tahoma" w:cs="Tahoma"/>
              </w:rPr>
            </w:pPr>
          </w:p>
        </w:tc>
      </w:tr>
      <w:tr w:rsidR="000F4FD4" w:rsidRPr="00251F6A" w14:paraId="02128A7C" w14:textId="77777777" w:rsidTr="007673F3">
        <w:tc>
          <w:tcPr>
            <w:tcW w:w="3306" w:type="dxa"/>
          </w:tcPr>
          <w:p w14:paraId="5D61182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0E7D64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9133670" w14:textId="77777777" w:rsidR="000F4FD4" w:rsidRPr="00705AAD" w:rsidRDefault="000F4FD4" w:rsidP="007673F3">
            <w:pPr>
              <w:jc w:val="both"/>
              <w:rPr>
                <w:rFonts w:ascii="Calibri" w:hAnsi="Calibri" w:cs="Arial"/>
                <w:i/>
                <w:sz w:val="16"/>
                <w:szCs w:val="16"/>
                <w:lang w:val="el-GR"/>
              </w:rPr>
            </w:pPr>
          </w:p>
          <w:p w14:paraId="411C0A6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BC8EA16" w14:textId="77777777" w:rsidR="000F4FD4" w:rsidRPr="00705AAD" w:rsidRDefault="000F4FD4" w:rsidP="007673F3">
            <w:pPr>
              <w:jc w:val="both"/>
              <w:rPr>
                <w:rFonts w:ascii="Calibri" w:hAnsi="Calibri" w:cs="Arial"/>
                <w:i/>
                <w:sz w:val="16"/>
                <w:szCs w:val="16"/>
                <w:lang w:val="el-GR"/>
              </w:rPr>
            </w:pPr>
          </w:p>
          <w:p w14:paraId="15C93CD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42EC3EA" w14:textId="77777777" w:rsidR="000F4FD4" w:rsidRPr="00C267DD" w:rsidRDefault="000F4FD4" w:rsidP="007673F3">
            <w:pPr>
              <w:rPr>
                <w:rFonts w:ascii="Calibri" w:hAnsi="Calibri" w:cs="Arial"/>
                <w:color w:val="002060"/>
                <w:sz w:val="22"/>
                <w:szCs w:val="22"/>
                <w:lang w:val="el-GR"/>
              </w:rPr>
            </w:pPr>
          </w:p>
          <w:p w14:paraId="711EC55E" w14:textId="77777777" w:rsidR="002963E4" w:rsidRPr="00C267DD"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Γραπτή τελική εξέταση</w:t>
            </w:r>
            <w:r w:rsidR="003C7E48">
              <w:rPr>
                <w:rFonts w:ascii="Calibri" w:hAnsi="Calibri" w:cs="Arial"/>
                <w:color w:val="002060"/>
                <w:sz w:val="22"/>
                <w:szCs w:val="22"/>
                <w:lang w:val="el-GR"/>
              </w:rPr>
              <w:t xml:space="preserve"> στα Ελληνικά</w:t>
            </w:r>
            <w:r w:rsidRPr="00C267DD">
              <w:rPr>
                <w:rFonts w:ascii="Calibri" w:hAnsi="Calibri" w:cs="Arial"/>
                <w:color w:val="002060"/>
                <w:sz w:val="22"/>
                <w:szCs w:val="22"/>
                <w:lang w:val="el-GR"/>
              </w:rPr>
              <w:t xml:space="preserve"> που περιλαμβάνει:</w:t>
            </w:r>
          </w:p>
          <w:p w14:paraId="78EC6630" w14:textId="77777777" w:rsidR="002963E4" w:rsidRPr="00C267DD"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 Επίλυση θεωρητικών προβλημάτων </w:t>
            </w:r>
          </w:p>
          <w:p w14:paraId="2019263E" w14:textId="77777777" w:rsidR="002963E4" w:rsidRPr="00C267DD"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 Επίλυση πρακτικών προβλημάτων με βάση ποσοτικά δεδομένα </w:t>
            </w:r>
          </w:p>
          <w:p w14:paraId="7FDCD416" w14:textId="77777777" w:rsidR="000F4FD4" w:rsidRDefault="000F4FD4" w:rsidP="002963E4">
            <w:pPr>
              <w:rPr>
                <w:rFonts w:ascii="Calibri" w:hAnsi="Calibri" w:cs="Arial"/>
                <w:color w:val="002060"/>
                <w:lang w:val="el-GR"/>
              </w:rPr>
            </w:pPr>
          </w:p>
          <w:p w14:paraId="55C15FB4" w14:textId="77777777" w:rsidR="000F4FD4" w:rsidRDefault="000F4FD4" w:rsidP="007673F3">
            <w:pPr>
              <w:rPr>
                <w:rFonts w:ascii="Calibri" w:hAnsi="Calibri" w:cs="Arial"/>
                <w:color w:val="002060"/>
                <w:lang w:val="el-GR"/>
              </w:rPr>
            </w:pPr>
          </w:p>
          <w:p w14:paraId="76816536" w14:textId="77777777" w:rsidR="000F4FD4" w:rsidRDefault="000F4FD4" w:rsidP="007673F3">
            <w:pPr>
              <w:rPr>
                <w:rFonts w:ascii="Calibri" w:hAnsi="Calibri" w:cs="Arial"/>
                <w:color w:val="002060"/>
                <w:lang w:val="el-GR"/>
              </w:rPr>
            </w:pPr>
          </w:p>
          <w:p w14:paraId="5D14CD3D" w14:textId="77777777" w:rsidR="000F4FD4" w:rsidRPr="00705AAD" w:rsidRDefault="000F4FD4" w:rsidP="007673F3">
            <w:pPr>
              <w:rPr>
                <w:rFonts w:ascii="Calibri" w:hAnsi="Calibri" w:cs="Arial"/>
                <w:color w:val="002060"/>
                <w:lang w:val="el-GR"/>
              </w:rPr>
            </w:pPr>
          </w:p>
        </w:tc>
      </w:tr>
    </w:tbl>
    <w:p w14:paraId="1C576B0D"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3C7E48" w14:paraId="6DED49D5" w14:textId="77777777" w:rsidTr="007673F3">
        <w:tc>
          <w:tcPr>
            <w:tcW w:w="8472" w:type="dxa"/>
          </w:tcPr>
          <w:p w14:paraId="60B28772"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3C031A53" w14:textId="212D071F" w:rsidR="003C7E48" w:rsidRDefault="003C7E48" w:rsidP="003C7E48">
            <w:pPr>
              <w:pStyle w:val="ListParagraph"/>
              <w:ind w:left="142"/>
              <w:jc w:val="both"/>
              <w:rPr>
                <w:rFonts w:cs="Arial"/>
              </w:rPr>
            </w:pPr>
            <w:r>
              <w:rPr>
                <w:rFonts w:cs="Arial"/>
              </w:rPr>
              <w:t>Ηλιόπουλος, Γ. (2004). Πανεπιστημιακές σημειώσεις.</w:t>
            </w:r>
          </w:p>
          <w:p w14:paraId="5E15A9EF" w14:textId="77777777" w:rsidR="003C7E48" w:rsidRPr="007E57FC" w:rsidRDefault="003C7E48" w:rsidP="003C7E48">
            <w:pPr>
              <w:pStyle w:val="ListParagraph"/>
              <w:ind w:left="142"/>
              <w:jc w:val="both"/>
              <w:rPr>
                <w:rFonts w:cs="Arial"/>
                <w:lang w:val="en-US"/>
              </w:rPr>
            </w:pPr>
            <w:r w:rsidRPr="003C7E48">
              <w:rPr>
                <w:rFonts w:cs="Arial"/>
                <w:lang w:val="en-US"/>
              </w:rPr>
              <w:t>Berger</w:t>
            </w:r>
            <w:r w:rsidRPr="007E57FC">
              <w:rPr>
                <w:rFonts w:cs="Arial"/>
                <w:lang w:val="en-US"/>
              </w:rPr>
              <w:t xml:space="preserve">, </w:t>
            </w:r>
            <w:r w:rsidRPr="003C7E48">
              <w:rPr>
                <w:rFonts w:cs="Arial"/>
                <w:lang w:val="en-US"/>
              </w:rPr>
              <w:t>J</w:t>
            </w:r>
            <w:r w:rsidRPr="007E57FC">
              <w:rPr>
                <w:rFonts w:cs="Arial"/>
                <w:lang w:val="en-US"/>
              </w:rPr>
              <w:t>.</w:t>
            </w:r>
            <w:r w:rsidRPr="003C7E48">
              <w:rPr>
                <w:rFonts w:cs="Arial"/>
                <w:lang w:val="en-US"/>
              </w:rPr>
              <w:t>O</w:t>
            </w:r>
            <w:r w:rsidRPr="007E57FC">
              <w:rPr>
                <w:rFonts w:cs="Arial"/>
                <w:lang w:val="en-US"/>
              </w:rPr>
              <w:t xml:space="preserve">. (1985). </w:t>
            </w:r>
            <w:r w:rsidRPr="003C7E48">
              <w:rPr>
                <w:rFonts w:cs="Arial"/>
                <w:i/>
                <w:lang w:val="en-US"/>
              </w:rPr>
              <w:t>Statistical</w:t>
            </w:r>
            <w:r w:rsidRPr="007E57FC">
              <w:rPr>
                <w:rFonts w:cs="Arial"/>
                <w:i/>
                <w:lang w:val="en-US"/>
              </w:rPr>
              <w:t xml:space="preserve"> </w:t>
            </w:r>
            <w:r w:rsidRPr="003C7E48">
              <w:rPr>
                <w:rFonts w:cs="Arial"/>
                <w:i/>
                <w:lang w:val="en-US"/>
              </w:rPr>
              <w:t>Decision</w:t>
            </w:r>
            <w:r w:rsidRPr="007E57FC">
              <w:rPr>
                <w:rFonts w:cs="Arial"/>
                <w:i/>
                <w:lang w:val="en-US"/>
              </w:rPr>
              <w:t xml:space="preserve"> </w:t>
            </w:r>
            <w:r w:rsidRPr="003C7E48">
              <w:rPr>
                <w:rFonts w:cs="Arial"/>
                <w:i/>
                <w:lang w:val="en-US"/>
              </w:rPr>
              <w:t>Theory</w:t>
            </w:r>
            <w:r w:rsidRPr="007E57FC">
              <w:rPr>
                <w:rFonts w:cs="Arial"/>
                <w:i/>
                <w:lang w:val="en-US"/>
              </w:rPr>
              <w:t xml:space="preserve"> </w:t>
            </w:r>
            <w:r w:rsidRPr="003C7E48">
              <w:rPr>
                <w:rFonts w:cs="Arial"/>
                <w:i/>
                <w:lang w:val="en-US"/>
              </w:rPr>
              <w:t>and</w:t>
            </w:r>
            <w:r w:rsidRPr="007E57FC">
              <w:rPr>
                <w:rFonts w:cs="Arial"/>
                <w:i/>
                <w:lang w:val="en-US"/>
              </w:rPr>
              <w:t xml:space="preserve"> </w:t>
            </w:r>
            <w:r w:rsidRPr="003C7E48">
              <w:rPr>
                <w:rFonts w:cs="Arial"/>
                <w:i/>
                <w:lang w:val="en-US"/>
              </w:rPr>
              <w:t>Bayesian</w:t>
            </w:r>
            <w:r w:rsidRPr="007E57FC">
              <w:rPr>
                <w:rFonts w:cs="Arial"/>
                <w:i/>
                <w:lang w:val="en-US"/>
              </w:rPr>
              <w:t xml:space="preserve"> </w:t>
            </w:r>
            <w:r w:rsidRPr="003C7E48">
              <w:rPr>
                <w:rFonts w:cs="Arial"/>
                <w:i/>
                <w:lang w:val="en-US"/>
              </w:rPr>
              <w:t>Analysis</w:t>
            </w:r>
            <w:r w:rsidRPr="007E57FC">
              <w:rPr>
                <w:rFonts w:cs="Arial"/>
                <w:lang w:val="en-US"/>
              </w:rPr>
              <w:t>. 2</w:t>
            </w:r>
            <w:r w:rsidRPr="003C7E48">
              <w:rPr>
                <w:rFonts w:cs="Arial"/>
                <w:lang w:val="en-US"/>
              </w:rPr>
              <w:t>nd</w:t>
            </w:r>
            <w:r w:rsidRPr="007E57FC">
              <w:rPr>
                <w:rFonts w:cs="Arial"/>
                <w:lang w:val="en-US"/>
              </w:rPr>
              <w:t xml:space="preserve"> </w:t>
            </w:r>
            <w:r w:rsidRPr="003C7E48">
              <w:rPr>
                <w:rFonts w:cs="Arial"/>
                <w:lang w:val="en-US"/>
              </w:rPr>
              <w:t>ed</w:t>
            </w:r>
            <w:r w:rsidRPr="007E57FC">
              <w:rPr>
                <w:rFonts w:cs="Arial"/>
                <w:lang w:val="en-US"/>
              </w:rPr>
              <w:t xml:space="preserve">. </w:t>
            </w:r>
            <w:r w:rsidRPr="003C7E48">
              <w:rPr>
                <w:rFonts w:cs="Arial"/>
                <w:lang w:val="en-US"/>
              </w:rPr>
              <w:t>Springer</w:t>
            </w:r>
            <w:r w:rsidRPr="007E57FC">
              <w:rPr>
                <w:rFonts w:cs="Arial"/>
                <w:lang w:val="en-US"/>
              </w:rPr>
              <w:t>–</w:t>
            </w:r>
            <w:r w:rsidRPr="003C7E48">
              <w:rPr>
                <w:rFonts w:cs="Arial"/>
                <w:lang w:val="en-US"/>
              </w:rPr>
              <w:t>Verlag</w:t>
            </w:r>
            <w:r w:rsidRPr="007E57FC">
              <w:rPr>
                <w:rFonts w:cs="Arial"/>
                <w:lang w:val="en-US"/>
              </w:rPr>
              <w:t>.</w:t>
            </w:r>
          </w:p>
          <w:p w14:paraId="0025101E" w14:textId="77777777" w:rsidR="003C7E48" w:rsidRPr="003C7E48" w:rsidRDefault="003C7E48" w:rsidP="003C7E48">
            <w:pPr>
              <w:pStyle w:val="ListParagraph"/>
              <w:ind w:left="142"/>
              <w:jc w:val="both"/>
              <w:rPr>
                <w:rFonts w:cs="Arial"/>
                <w:i/>
                <w:lang w:val="en-US"/>
              </w:rPr>
            </w:pPr>
            <w:r w:rsidRPr="003C7E48">
              <w:rPr>
                <w:rFonts w:cs="Arial"/>
                <w:lang w:val="en-US"/>
              </w:rPr>
              <w:t>Gelman, A., Carlin, J.B., Stern, H.S. and Rubin, D.B. (1995).</w:t>
            </w:r>
            <w:r w:rsidRPr="003C7E48">
              <w:rPr>
                <w:rFonts w:cs="Arial"/>
                <w:i/>
                <w:lang w:val="en-US"/>
              </w:rPr>
              <w:t xml:space="preserve"> Bayesian Data Analysis.</w:t>
            </w:r>
          </w:p>
          <w:p w14:paraId="28E7FDA8" w14:textId="77777777" w:rsidR="003C7E48" w:rsidRPr="003C7E48" w:rsidRDefault="003C7E48" w:rsidP="003C7E48">
            <w:pPr>
              <w:pStyle w:val="ListParagraph"/>
              <w:ind w:left="142"/>
              <w:jc w:val="both"/>
              <w:rPr>
                <w:rFonts w:cs="Arial"/>
                <w:lang w:val="en-US"/>
              </w:rPr>
            </w:pPr>
            <w:r w:rsidRPr="003C7E48">
              <w:rPr>
                <w:rFonts w:cs="Arial"/>
                <w:lang w:val="en-US"/>
              </w:rPr>
              <w:t>Chapman &amp; Hall.</w:t>
            </w:r>
          </w:p>
          <w:p w14:paraId="66FAD6B2" w14:textId="77777777" w:rsidR="003C7E48" w:rsidRPr="003C7E48" w:rsidRDefault="003C7E48" w:rsidP="003C7E48">
            <w:pPr>
              <w:pStyle w:val="ListParagraph"/>
              <w:ind w:left="142"/>
              <w:jc w:val="both"/>
              <w:rPr>
                <w:rFonts w:cs="Arial"/>
              </w:rPr>
            </w:pPr>
            <w:r w:rsidRPr="003C7E48">
              <w:rPr>
                <w:rFonts w:cs="Arial"/>
                <w:lang w:val="en-US"/>
              </w:rPr>
              <w:t xml:space="preserve">Robert, C.P. (2001). </w:t>
            </w:r>
            <w:r w:rsidRPr="003C7E48">
              <w:rPr>
                <w:rFonts w:cs="Arial"/>
                <w:i/>
                <w:lang w:val="en-US"/>
              </w:rPr>
              <w:t>The Bayesian choice.</w:t>
            </w:r>
            <w:r w:rsidRPr="003C7E48">
              <w:rPr>
                <w:rFonts w:cs="Arial"/>
                <w:lang w:val="en-US"/>
              </w:rPr>
              <w:t xml:space="preserve"> 2nd ed. </w:t>
            </w:r>
            <w:r w:rsidRPr="003C7E48">
              <w:rPr>
                <w:rFonts w:cs="Arial"/>
              </w:rPr>
              <w:t>Springer–Verlag.</w:t>
            </w:r>
          </w:p>
          <w:p w14:paraId="400B4986"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0C1071E0" w14:textId="77777777" w:rsidR="000F4FD4" w:rsidRPr="003C7E48" w:rsidRDefault="000F4FD4" w:rsidP="003C7E48">
            <w:pPr>
              <w:jc w:val="both"/>
              <w:rPr>
                <w:rFonts w:asciiTheme="minorHAnsi" w:hAnsiTheme="minorHAnsi" w:cstheme="minorHAnsi"/>
                <w:color w:val="002060"/>
                <w:sz w:val="22"/>
                <w:szCs w:val="22"/>
                <w:lang w:val="el-GR"/>
              </w:rPr>
            </w:pPr>
          </w:p>
        </w:tc>
      </w:tr>
    </w:tbl>
    <w:p w14:paraId="433657B5" w14:textId="77777777" w:rsidR="000F4FD4" w:rsidRPr="003C7E48"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6CF80D1" w14:textId="77777777" w:rsidR="000F4FD4" w:rsidRPr="003C7E48" w:rsidRDefault="000F4FD4" w:rsidP="000F4FD4">
      <w:pPr>
        <w:rPr>
          <w:rFonts w:ascii="Cambria" w:hAnsi="Cambria"/>
          <w:b/>
          <w:bCs/>
          <w:sz w:val="28"/>
          <w:lang w:val="el-GR"/>
        </w:rPr>
      </w:pPr>
    </w:p>
    <w:sectPr w:rsidR="000F4FD4" w:rsidRPr="003C7E48"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4F902" w14:textId="77777777" w:rsidR="00A00082" w:rsidRDefault="00A00082">
      <w:r>
        <w:separator/>
      </w:r>
    </w:p>
  </w:endnote>
  <w:endnote w:type="continuationSeparator" w:id="0">
    <w:p w14:paraId="0718856C" w14:textId="77777777" w:rsidR="00A00082" w:rsidRDefault="00A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B4676" w14:textId="77777777" w:rsidR="00A00082" w:rsidRDefault="00A00082">
      <w:r>
        <w:separator/>
      </w:r>
    </w:p>
  </w:footnote>
  <w:footnote w:type="continuationSeparator" w:id="0">
    <w:p w14:paraId="2F64C186" w14:textId="77777777" w:rsidR="00A00082" w:rsidRDefault="00A0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4563"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FBB8F"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33FF"/>
    <w:rsid w:val="000957CA"/>
    <w:rsid w:val="000964E8"/>
    <w:rsid w:val="000A3476"/>
    <w:rsid w:val="000A4DDE"/>
    <w:rsid w:val="000A55BA"/>
    <w:rsid w:val="000A566B"/>
    <w:rsid w:val="000B07DB"/>
    <w:rsid w:val="000B0B08"/>
    <w:rsid w:val="000B7F47"/>
    <w:rsid w:val="000C2189"/>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383C"/>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0FD1"/>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1F6A"/>
    <w:rsid w:val="00255063"/>
    <w:rsid w:val="0025547E"/>
    <w:rsid w:val="0026051D"/>
    <w:rsid w:val="00260B12"/>
    <w:rsid w:val="00261622"/>
    <w:rsid w:val="00265E37"/>
    <w:rsid w:val="00265F0D"/>
    <w:rsid w:val="002706A7"/>
    <w:rsid w:val="00271BEE"/>
    <w:rsid w:val="00271F7D"/>
    <w:rsid w:val="00272884"/>
    <w:rsid w:val="00273D35"/>
    <w:rsid w:val="0027407A"/>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0A9"/>
    <w:rsid w:val="002C02CE"/>
    <w:rsid w:val="002C3352"/>
    <w:rsid w:val="002C4096"/>
    <w:rsid w:val="002C4537"/>
    <w:rsid w:val="002C5081"/>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7E48"/>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2F02"/>
    <w:rsid w:val="0041592E"/>
    <w:rsid w:val="00417268"/>
    <w:rsid w:val="00420A16"/>
    <w:rsid w:val="00420B9D"/>
    <w:rsid w:val="004216E3"/>
    <w:rsid w:val="0042341E"/>
    <w:rsid w:val="00427915"/>
    <w:rsid w:val="00431CC2"/>
    <w:rsid w:val="00432460"/>
    <w:rsid w:val="0043249C"/>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1733"/>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254A0"/>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441"/>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3C4E"/>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A2A"/>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335"/>
    <w:rsid w:val="007C7BB6"/>
    <w:rsid w:val="007D2405"/>
    <w:rsid w:val="007D33CF"/>
    <w:rsid w:val="007D3CD9"/>
    <w:rsid w:val="007E277A"/>
    <w:rsid w:val="007E29E5"/>
    <w:rsid w:val="007E3B64"/>
    <w:rsid w:val="007E57FC"/>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45F4"/>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E70AD"/>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DC4"/>
    <w:rsid w:val="009C7F0C"/>
    <w:rsid w:val="009D0921"/>
    <w:rsid w:val="009D0CDA"/>
    <w:rsid w:val="009D29A0"/>
    <w:rsid w:val="009D38B6"/>
    <w:rsid w:val="009D4335"/>
    <w:rsid w:val="009E0A75"/>
    <w:rsid w:val="009E5962"/>
    <w:rsid w:val="009E5F66"/>
    <w:rsid w:val="009E7779"/>
    <w:rsid w:val="009E7B07"/>
    <w:rsid w:val="009F6FEA"/>
    <w:rsid w:val="00A00082"/>
    <w:rsid w:val="00A005BD"/>
    <w:rsid w:val="00A00EB0"/>
    <w:rsid w:val="00A02135"/>
    <w:rsid w:val="00A03499"/>
    <w:rsid w:val="00A03BB9"/>
    <w:rsid w:val="00A04B52"/>
    <w:rsid w:val="00A063A6"/>
    <w:rsid w:val="00A07504"/>
    <w:rsid w:val="00A07615"/>
    <w:rsid w:val="00A1008B"/>
    <w:rsid w:val="00A1168E"/>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260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0218"/>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30CC5"/>
    <w:rsid w:val="00C32006"/>
    <w:rsid w:val="00C33A80"/>
    <w:rsid w:val="00C33D83"/>
    <w:rsid w:val="00C363EF"/>
    <w:rsid w:val="00C442C8"/>
    <w:rsid w:val="00C4452B"/>
    <w:rsid w:val="00C44C70"/>
    <w:rsid w:val="00C462AF"/>
    <w:rsid w:val="00C47DC1"/>
    <w:rsid w:val="00C52993"/>
    <w:rsid w:val="00C54BE1"/>
    <w:rsid w:val="00C566E9"/>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31FD"/>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3559"/>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4756"/>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0916"/>
    <w:rsid w:val="00F64F38"/>
    <w:rsid w:val="00F6619A"/>
    <w:rsid w:val="00F72B38"/>
    <w:rsid w:val="00F73409"/>
    <w:rsid w:val="00F73442"/>
    <w:rsid w:val="00F73D1C"/>
    <w:rsid w:val="00F74983"/>
    <w:rsid w:val="00F74A7C"/>
    <w:rsid w:val="00F753E1"/>
    <w:rsid w:val="00F76508"/>
    <w:rsid w:val="00F7770F"/>
    <w:rsid w:val="00F77AAD"/>
    <w:rsid w:val="00F77CCE"/>
    <w:rsid w:val="00F81203"/>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98B50C"/>
  <w15:docId w15:val="{9CF9BF77-8104-46EC-808D-7C265291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910</Words>
  <Characters>6369</Characters>
  <Application>Microsoft Office Word</Application>
  <DocSecurity>0</DocSecurity>
  <Lines>53</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9</cp:revision>
  <cp:lastPrinted>2014-04-24T14:33:00Z</cp:lastPrinted>
  <dcterms:created xsi:type="dcterms:W3CDTF">2023-03-22T00:50:00Z</dcterms:created>
  <dcterms:modified xsi:type="dcterms:W3CDTF">2023-03-24T09:39:00Z</dcterms:modified>
</cp:coreProperties>
</file>