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298"/>
        <w:gridCol w:w="1134"/>
        <w:gridCol w:w="1208"/>
        <w:gridCol w:w="351"/>
        <w:gridCol w:w="1240"/>
      </w:tblGrid>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0F4FD4" w:rsidRPr="00793002" w:rsidRDefault="00B80920" w:rsidP="007673F3">
            <w:pPr>
              <w:rPr>
                <w:rFonts w:ascii="Calibri" w:hAnsi="Calibri" w:cs="Arial"/>
                <w:color w:val="002060"/>
                <w:sz w:val="20"/>
                <w:szCs w:val="20"/>
                <w:lang w:val="el-GR"/>
              </w:rPr>
            </w:pPr>
            <w:r w:rsidRPr="00793002">
              <w:rPr>
                <w:rFonts w:ascii="Calibri" w:hAnsi="Calibri" w:cs="Arial"/>
                <w:color w:val="002060"/>
                <w:sz w:val="20"/>
                <w:szCs w:val="20"/>
                <w:lang w:val="el-GR"/>
              </w:rPr>
              <w:t>ΧΡΗΜΑΤΟΟΙΚΟΝΟΜΙΚΗΣ ΚΑΙ ΣΤΑΤΙΣΤΙΚΗΣ</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0F4FD4" w:rsidRPr="00F36CD4" w:rsidRDefault="00F36CD4" w:rsidP="007673F3">
            <w:pPr>
              <w:rPr>
                <w:rFonts w:ascii="Calibri" w:hAnsi="Calibri" w:cs="Arial"/>
                <w:color w:val="002060"/>
                <w:sz w:val="20"/>
                <w:szCs w:val="20"/>
                <w:lang w:val="el-GR"/>
              </w:rPr>
            </w:pPr>
            <w:r>
              <w:rPr>
                <w:rFonts w:ascii="Calibri" w:hAnsi="Calibri" w:cs="Arial"/>
                <w:color w:val="002060"/>
                <w:sz w:val="20"/>
                <w:szCs w:val="20"/>
                <w:lang w:val="el-GR"/>
              </w:rPr>
              <w:t>ΣΤΑΤΙΣΤΙΚΗΣ ΚΑΙ ΑΣΦΑΛΙΣΤΙΚΗΣ ΕΠΙΣΤΗΜΗΣ</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0F4FD4" w:rsidRPr="00705AAD" w:rsidRDefault="00F36CD4"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rsidTr="00B80920">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298" w:type="dxa"/>
          </w:tcPr>
          <w:p w:rsidR="000F4FD4" w:rsidRPr="00705AAD" w:rsidRDefault="00141417" w:rsidP="007673F3">
            <w:pPr>
              <w:rPr>
                <w:rFonts w:ascii="Calibri" w:hAnsi="Calibri" w:cs="Arial"/>
                <w:b/>
                <w:sz w:val="20"/>
                <w:szCs w:val="20"/>
                <w:lang w:val="el-GR"/>
              </w:rPr>
            </w:pPr>
            <w:r>
              <w:rPr>
                <w:rFonts w:ascii="Calibri" w:hAnsi="Calibri" w:cs="Arial"/>
                <w:b/>
                <w:sz w:val="20"/>
                <w:szCs w:val="20"/>
                <w:lang w:val="el-GR"/>
              </w:rPr>
              <w:t>ΣΑΓΕΝ61</w:t>
            </w:r>
          </w:p>
        </w:tc>
        <w:tc>
          <w:tcPr>
            <w:tcW w:w="2342" w:type="dxa"/>
            <w:gridSpan w:val="2"/>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0F4FD4" w:rsidRPr="00705AAD" w:rsidRDefault="00141417" w:rsidP="007673F3">
            <w:pPr>
              <w:rPr>
                <w:rFonts w:ascii="Calibri" w:hAnsi="Calibri" w:cs="Arial"/>
                <w:b/>
                <w:sz w:val="20"/>
                <w:szCs w:val="20"/>
                <w:lang w:val="el-GR"/>
              </w:rPr>
            </w:pPr>
            <w:r>
              <w:rPr>
                <w:rFonts w:ascii="Calibri" w:hAnsi="Calibri" w:cs="Arial"/>
                <w:b/>
                <w:sz w:val="20"/>
                <w:szCs w:val="20"/>
                <w:lang w:val="el-GR"/>
              </w:rPr>
              <w:t>6</w:t>
            </w:r>
          </w:p>
        </w:tc>
      </w:tr>
      <w:tr w:rsidR="000F4FD4" w:rsidRPr="00705AAD" w:rsidTr="007673F3">
        <w:trPr>
          <w:trHeight w:val="375"/>
        </w:trPr>
        <w:tc>
          <w:tcPr>
            <w:tcW w:w="3205" w:type="dxa"/>
            <w:shd w:val="clear" w:color="auto" w:fill="DDD9C3" w:themeFill="background2" w:themeFillShade="E6"/>
            <w:vAlign w:val="center"/>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0F4FD4" w:rsidRPr="00F36CD4" w:rsidRDefault="00141417" w:rsidP="007673F3">
            <w:pPr>
              <w:rPr>
                <w:rFonts w:ascii="Calibri" w:hAnsi="Calibri" w:cs="Arial"/>
                <w:sz w:val="20"/>
                <w:szCs w:val="20"/>
                <w:lang w:val="el-GR"/>
              </w:rPr>
            </w:pPr>
            <w:r>
              <w:rPr>
                <w:rFonts w:ascii="Calibri" w:hAnsi="Calibri" w:cs="Arial"/>
                <w:sz w:val="20"/>
                <w:szCs w:val="20"/>
                <w:lang w:val="el-GR"/>
              </w:rPr>
              <w:t>ΔΙΔΑΚΤΙΚΗ ΤΗΣ ΣΤΑΤΙΣΤΙΚΗΣ</w:t>
            </w:r>
          </w:p>
        </w:tc>
      </w:tr>
      <w:tr w:rsidR="000F4FD4" w:rsidRPr="00705AAD" w:rsidTr="007673F3">
        <w:trPr>
          <w:trHeight w:val="196"/>
        </w:trPr>
        <w:tc>
          <w:tcPr>
            <w:tcW w:w="5637" w:type="dxa"/>
            <w:gridSpan w:val="3"/>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rsidTr="007673F3">
        <w:trPr>
          <w:trHeight w:val="194"/>
        </w:trPr>
        <w:tc>
          <w:tcPr>
            <w:tcW w:w="5637" w:type="dxa"/>
            <w:gridSpan w:val="3"/>
          </w:tcPr>
          <w:p w:rsidR="000F4FD4" w:rsidRPr="00793002" w:rsidRDefault="00C72F68" w:rsidP="007673F3">
            <w:pPr>
              <w:jc w:val="right"/>
              <w:rPr>
                <w:rFonts w:ascii="Calibri" w:hAnsi="Calibri" w:cs="Arial"/>
                <w:color w:val="002060"/>
                <w:sz w:val="20"/>
                <w:szCs w:val="20"/>
                <w:lang w:val="el-GR"/>
              </w:rPr>
            </w:pPr>
            <w:r w:rsidRPr="00793002">
              <w:rPr>
                <w:rFonts w:ascii="Calibri" w:hAnsi="Calibri" w:cs="Arial"/>
                <w:color w:val="002060"/>
                <w:sz w:val="20"/>
                <w:szCs w:val="20"/>
                <w:lang w:val="el-GR"/>
              </w:rPr>
              <w:t>ΔΙΑΛΕΞΕΙΣ</w:t>
            </w:r>
          </w:p>
        </w:tc>
        <w:tc>
          <w:tcPr>
            <w:tcW w:w="1559" w:type="dxa"/>
            <w:gridSpan w:val="2"/>
          </w:tcPr>
          <w:p w:rsidR="000F4FD4" w:rsidRPr="00793002" w:rsidRDefault="00141417"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rsidR="000F4FD4" w:rsidRPr="00793002" w:rsidRDefault="003A3157" w:rsidP="007673F3">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F4FD4" w:rsidRPr="00705AAD" w:rsidTr="007673F3">
        <w:trPr>
          <w:trHeight w:val="194"/>
        </w:trPr>
        <w:tc>
          <w:tcPr>
            <w:tcW w:w="5637" w:type="dxa"/>
            <w:gridSpan w:val="3"/>
          </w:tcPr>
          <w:p w:rsidR="000F4FD4" w:rsidRPr="00793002" w:rsidRDefault="000F4FD4" w:rsidP="007673F3">
            <w:pPr>
              <w:jc w:val="right"/>
              <w:rPr>
                <w:rFonts w:ascii="Calibri" w:hAnsi="Calibri" w:cs="Arial"/>
                <w:b/>
                <w:color w:val="002060"/>
                <w:sz w:val="20"/>
                <w:szCs w:val="20"/>
                <w:lang w:val="el-GR"/>
              </w:rPr>
            </w:pPr>
          </w:p>
        </w:tc>
        <w:tc>
          <w:tcPr>
            <w:tcW w:w="1559" w:type="dxa"/>
            <w:gridSpan w:val="2"/>
          </w:tcPr>
          <w:p w:rsidR="000F4FD4" w:rsidRPr="00793002" w:rsidRDefault="000F4FD4" w:rsidP="007673F3">
            <w:pPr>
              <w:jc w:val="right"/>
              <w:rPr>
                <w:rFonts w:ascii="Calibri" w:hAnsi="Calibri" w:cs="Arial"/>
                <w:color w:val="002060"/>
                <w:sz w:val="20"/>
                <w:szCs w:val="20"/>
                <w:lang w:val="el-GR"/>
              </w:rPr>
            </w:pPr>
          </w:p>
        </w:tc>
        <w:tc>
          <w:tcPr>
            <w:tcW w:w="1240" w:type="dxa"/>
          </w:tcPr>
          <w:p w:rsidR="000F4FD4" w:rsidRPr="00793002" w:rsidRDefault="000F4FD4" w:rsidP="007673F3">
            <w:pPr>
              <w:rPr>
                <w:rFonts w:ascii="Calibri" w:hAnsi="Calibri" w:cs="Arial"/>
                <w:color w:val="002060"/>
                <w:sz w:val="20"/>
                <w:szCs w:val="20"/>
                <w:lang w:val="el-GR"/>
              </w:rPr>
            </w:pPr>
          </w:p>
        </w:tc>
      </w:tr>
      <w:tr w:rsidR="000F4FD4" w:rsidRPr="00705AAD" w:rsidTr="007673F3">
        <w:trPr>
          <w:trHeight w:val="194"/>
        </w:trPr>
        <w:tc>
          <w:tcPr>
            <w:tcW w:w="5637" w:type="dxa"/>
            <w:gridSpan w:val="3"/>
          </w:tcPr>
          <w:p w:rsidR="000F4FD4" w:rsidRPr="00705AAD" w:rsidRDefault="000F4FD4" w:rsidP="007673F3">
            <w:pPr>
              <w:rPr>
                <w:rFonts w:ascii="Calibri" w:hAnsi="Calibri" w:cs="Arial"/>
                <w:b/>
                <w:color w:val="002060"/>
                <w:sz w:val="20"/>
                <w:szCs w:val="20"/>
                <w:lang w:val="el-GR"/>
              </w:rPr>
            </w:pP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225703" w:rsidTr="007673F3">
        <w:trPr>
          <w:trHeight w:val="194"/>
        </w:trPr>
        <w:tc>
          <w:tcPr>
            <w:tcW w:w="5637" w:type="dxa"/>
            <w:gridSpan w:val="3"/>
            <w:shd w:val="clear" w:color="auto" w:fill="DDD9C3" w:themeFill="background2" w:themeFillShade="E6"/>
          </w:tcPr>
          <w:p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rsidR="000F4FD4" w:rsidRPr="00705AAD" w:rsidRDefault="000F4FD4" w:rsidP="007673F3">
            <w:pPr>
              <w:jc w:val="right"/>
              <w:rPr>
                <w:rFonts w:ascii="Calibri" w:hAnsi="Calibri" w:cs="Arial"/>
                <w:color w:val="002060"/>
                <w:sz w:val="20"/>
                <w:szCs w:val="20"/>
                <w:lang w:val="el-GR"/>
              </w:rPr>
            </w:pPr>
          </w:p>
        </w:tc>
        <w:tc>
          <w:tcPr>
            <w:tcW w:w="1240" w:type="dxa"/>
          </w:tcPr>
          <w:p w:rsidR="000F4FD4" w:rsidRPr="00705AAD" w:rsidRDefault="000F4FD4" w:rsidP="007673F3">
            <w:pPr>
              <w:rPr>
                <w:rFonts w:ascii="Calibri" w:hAnsi="Calibri" w:cs="Arial"/>
                <w:color w:val="002060"/>
                <w:sz w:val="20"/>
                <w:szCs w:val="20"/>
                <w:lang w:val="el-GR"/>
              </w:rPr>
            </w:pPr>
          </w:p>
        </w:tc>
      </w:tr>
      <w:tr w:rsidR="000F4FD4" w:rsidRPr="007E6482" w:rsidTr="007673F3">
        <w:trPr>
          <w:trHeight w:val="599"/>
        </w:trPr>
        <w:tc>
          <w:tcPr>
            <w:tcW w:w="3205" w:type="dxa"/>
            <w:shd w:val="clear" w:color="auto" w:fill="DDD9C3" w:themeFill="background2" w:themeFillShade="E6"/>
          </w:tcPr>
          <w:p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p>
          <w:p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0F4FD4" w:rsidRPr="00705AAD" w:rsidRDefault="00F36CD4" w:rsidP="007673F3">
            <w:pPr>
              <w:rPr>
                <w:rFonts w:ascii="Calibri" w:hAnsi="Calibri" w:cs="Arial"/>
                <w:color w:val="002060"/>
                <w:sz w:val="20"/>
                <w:szCs w:val="20"/>
                <w:lang w:val="el-GR"/>
              </w:rPr>
            </w:pPr>
            <w:r>
              <w:rPr>
                <w:rFonts w:ascii="Calibri" w:hAnsi="Calibri" w:cs="Arial"/>
                <w:color w:val="002060"/>
                <w:sz w:val="20"/>
                <w:szCs w:val="20"/>
                <w:lang w:val="el-GR"/>
              </w:rPr>
              <w:t>ΕΙΔΙΚΟΥ ΥΠΟΒΑΘΡΟΥ</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0F4FD4" w:rsidRPr="00705AAD" w:rsidRDefault="000F4FD4" w:rsidP="007673F3">
            <w:pPr>
              <w:jc w:val="right"/>
              <w:rPr>
                <w:rFonts w:ascii="Calibri" w:hAnsi="Calibri" w:cs="Arial"/>
                <w:b/>
                <w:sz w:val="20"/>
                <w:szCs w:val="20"/>
                <w:lang w:val="el-GR"/>
              </w:rPr>
            </w:pPr>
          </w:p>
        </w:tc>
        <w:tc>
          <w:tcPr>
            <w:tcW w:w="5231" w:type="dxa"/>
            <w:gridSpan w:val="5"/>
          </w:tcPr>
          <w:p w:rsidR="000F4FD4" w:rsidRPr="00705AAD" w:rsidRDefault="00543D13" w:rsidP="007673F3">
            <w:pPr>
              <w:rPr>
                <w:rFonts w:ascii="Calibri" w:hAnsi="Calibri" w:cs="Arial"/>
                <w:color w:val="002060"/>
                <w:sz w:val="20"/>
                <w:szCs w:val="20"/>
                <w:lang w:val="el-GR"/>
              </w:rPr>
            </w:pPr>
            <w:r>
              <w:rPr>
                <w:rFonts w:ascii="Calibri" w:hAnsi="Calibri" w:cs="Arial"/>
                <w:color w:val="002060"/>
                <w:sz w:val="20"/>
                <w:szCs w:val="20"/>
                <w:lang w:val="el-GR"/>
              </w:rPr>
              <w:t>___</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0F4FD4" w:rsidRPr="00F36CD4" w:rsidRDefault="00F36CD4"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F36CD4"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p>
        </w:tc>
        <w:tc>
          <w:tcPr>
            <w:tcW w:w="5231" w:type="dxa"/>
            <w:gridSpan w:val="5"/>
          </w:tcPr>
          <w:p w:rsidR="000F4FD4" w:rsidRPr="00705AAD" w:rsidRDefault="00F36CD4"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rsidTr="007673F3">
        <w:tc>
          <w:tcPr>
            <w:tcW w:w="3205" w:type="dxa"/>
            <w:shd w:val="clear" w:color="auto" w:fill="DDD9C3" w:themeFill="background2" w:themeFillShade="E6"/>
          </w:tcPr>
          <w:p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0F4FD4" w:rsidRPr="00C72F68" w:rsidRDefault="00C72F68" w:rsidP="007673F3">
            <w:pPr>
              <w:spacing w:after="200" w:line="276" w:lineRule="auto"/>
              <w:rPr>
                <w:rFonts w:ascii="Calibri" w:eastAsia="Calibri" w:hAnsi="Calibri" w:cs="Arial"/>
                <w:color w:val="002060"/>
                <w:sz w:val="20"/>
                <w:szCs w:val="20"/>
                <w:lang w:val="el-GR"/>
              </w:rPr>
            </w:pPr>
            <w:r>
              <w:rPr>
                <w:rFonts w:ascii="Calibri" w:eastAsia="Calibri" w:hAnsi="Calibri" w:cs="Arial"/>
                <w:color w:val="002060"/>
                <w:sz w:val="20"/>
                <w:szCs w:val="20"/>
                <w:lang w:val="el-GR"/>
              </w:rPr>
              <w:t>---</w:t>
            </w:r>
          </w:p>
        </w:tc>
      </w:tr>
    </w:tbl>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0F4FD4" w:rsidRPr="00705AAD" w:rsidTr="00305D37">
        <w:tc>
          <w:tcPr>
            <w:tcW w:w="8472" w:type="dxa"/>
            <w:gridSpan w:val="2"/>
            <w:tcBorders>
              <w:bottom w:val="nil"/>
            </w:tcBorders>
            <w:shd w:val="clear" w:color="auto" w:fill="DDD9C3" w:themeFill="background2" w:themeFillShade="E6"/>
          </w:tcPr>
          <w:p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225703" w:rsidTr="00305D37">
        <w:tc>
          <w:tcPr>
            <w:tcW w:w="8472" w:type="dxa"/>
            <w:gridSpan w:val="2"/>
            <w:tcBorders>
              <w:top w:val="nil"/>
            </w:tcBorders>
            <w:shd w:val="clear" w:color="auto" w:fill="DDD9C3" w:themeFill="background2" w:themeFillShade="E6"/>
          </w:tcPr>
          <w:p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225703" w:rsidTr="00305D37">
        <w:tc>
          <w:tcPr>
            <w:tcW w:w="8472" w:type="dxa"/>
            <w:gridSpan w:val="2"/>
          </w:tcPr>
          <w:p w:rsidR="000F4FD4" w:rsidRPr="00705AAD" w:rsidRDefault="000F4FD4" w:rsidP="00305D37">
            <w:pPr>
              <w:widowControl w:val="0"/>
              <w:autoSpaceDE w:val="0"/>
              <w:autoSpaceDN w:val="0"/>
              <w:adjustRightInd w:val="0"/>
              <w:rPr>
                <w:rFonts w:ascii="Calibri" w:eastAsia="Calibri" w:hAnsi="Calibri"/>
                <w:b/>
                <w:color w:val="002060"/>
                <w:lang w:val="el-GR"/>
              </w:rPr>
            </w:pPr>
          </w:p>
          <w:p w:rsidR="00F03B25" w:rsidRPr="00E2221B" w:rsidRDefault="00543D13" w:rsidP="008F1A99">
            <w:pPr>
              <w:widowControl w:val="0"/>
              <w:autoSpaceDE w:val="0"/>
              <w:autoSpaceDN w:val="0"/>
              <w:adjustRightInd w:val="0"/>
              <w:spacing w:after="60"/>
              <w:jc w:val="both"/>
              <w:rPr>
                <w:rFonts w:asciiTheme="minorHAnsi" w:hAnsiTheme="minorHAnsi" w:cstheme="minorHAnsi"/>
                <w:i/>
                <w:sz w:val="20"/>
                <w:szCs w:val="20"/>
                <w:lang w:val="el-GR"/>
              </w:rPr>
            </w:pPr>
            <w:r w:rsidRPr="00E2221B">
              <w:rPr>
                <w:rFonts w:asciiTheme="minorHAnsi" w:hAnsiTheme="minorHAnsi" w:cstheme="minorHAnsi"/>
                <w:sz w:val="20"/>
                <w:szCs w:val="20"/>
                <w:lang w:val="el-GR"/>
              </w:rPr>
              <w:t>Επιδίωξη του μαθήματος είναι οι φοιτητές να εφοδιάζονται με βασικές γνώσεις διδακτικής, ώστε να μπορούν να ανταποκριθούν στη διδασκαλία της Στατιστικής σε Επαγγελματικά – Τεχνικά Λύκεια και ΙΕΚ, κάτι που αποτελεί μία προοπτική απασχόλησης των αποφοίτων. Οι φοιτητές ως μέρος των υποχρεώσεων του μαθήματος θα παρακολουθήσουν ειδικές διδασκαλίες Στατιστικής σε επιλεγμένα πρότυπα σχολεία και θα παρουσιάσουν οι ίδιοι διδασκαλία του μαθήματος της Στατιστικής με κατευθυνόμενες εργασίες, με ταυτόχρονη χρήση Η/Υ ως απαραίτητο εργαλείο στη σύγχρονη διδασκαλία.</w:t>
            </w:r>
          </w:p>
          <w:p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rsidTr="00305D37">
        <w:tblPrEx>
          <w:tblLook w:val="0000"/>
        </w:tblPrEx>
        <w:tc>
          <w:tcPr>
            <w:tcW w:w="8472" w:type="dxa"/>
            <w:gridSpan w:val="2"/>
            <w:tcBorders>
              <w:bottom w:val="nil"/>
            </w:tcBorders>
            <w:shd w:val="clear" w:color="auto" w:fill="DDD9C3" w:themeFill="background2" w:themeFillShade="E6"/>
          </w:tcPr>
          <w:p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225703" w:rsidTr="00305D37">
        <w:tc>
          <w:tcPr>
            <w:tcW w:w="8472" w:type="dxa"/>
            <w:gridSpan w:val="2"/>
            <w:tcBorders>
              <w:top w:val="nil"/>
              <w:bottom w:val="nil"/>
            </w:tcBorders>
            <w:shd w:val="clear" w:color="auto" w:fill="DDD9C3" w:themeFill="background2" w:themeFillShade="E6"/>
          </w:tcPr>
          <w:p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rsidTr="00305D37">
        <w:tblPrEx>
          <w:tblLook w:val="0000"/>
        </w:tblPrEx>
        <w:tc>
          <w:tcPr>
            <w:tcW w:w="3964" w:type="dxa"/>
            <w:tcBorders>
              <w:top w:val="nil"/>
              <w:bottom w:val="single" w:sz="4" w:space="0" w:color="auto"/>
              <w:right w:val="nil"/>
            </w:tcBorders>
            <w:shd w:val="clear" w:color="auto" w:fill="DDD9C3" w:themeFill="background2" w:themeFillShade="E6"/>
          </w:tcPr>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Λήψη αποφάσεων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Σχεδιασμός και διαχείριση έργων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w:t>
            </w:r>
            <w:r w:rsidRPr="00705AAD">
              <w:rPr>
                <w:rFonts w:ascii="Calibri" w:hAnsi="Calibri" w:cs="Arial"/>
                <w:i/>
                <w:sz w:val="16"/>
                <w:szCs w:val="16"/>
                <w:lang w:val="el-GR"/>
              </w:rPr>
              <w:lastRenderedPageBreak/>
              <w:t xml:space="preserve">και ευαισθησίας σε θέματα φύλου </w:t>
            </w:r>
          </w:p>
          <w:p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0F4FD4" w:rsidRDefault="000F4FD4" w:rsidP="00305D37">
            <w:pPr>
              <w:rPr>
                <w:rFonts w:ascii="Calibri" w:hAnsi="Calibri" w:cs="Arial"/>
                <w:i/>
                <w:sz w:val="16"/>
                <w:szCs w:val="16"/>
                <w:lang w:val="el-GR"/>
              </w:rPr>
            </w:pPr>
            <w:r>
              <w:rPr>
                <w:rFonts w:ascii="Calibri" w:hAnsi="Calibri" w:cs="Arial"/>
                <w:i/>
                <w:sz w:val="16"/>
                <w:szCs w:val="16"/>
                <w:lang w:val="el-GR"/>
              </w:rPr>
              <w:t>……</w:t>
            </w:r>
          </w:p>
          <w:p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225703" w:rsidTr="00305D37">
        <w:tc>
          <w:tcPr>
            <w:tcW w:w="8472" w:type="dxa"/>
            <w:gridSpan w:val="2"/>
            <w:tcBorders>
              <w:bottom w:val="single" w:sz="4" w:space="0" w:color="auto"/>
            </w:tcBorders>
          </w:tcPr>
          <w:p w:rsidR="000F4FD4" w:rsidRPr="00705AAD" w:rsidRDefault="000F4FD4" w:rsidP="00305D37">
            <w:pPr>
              <w:rPr>
                <w:rFonts w:ascii="Calibri" w:hAnsi="Calibri" w:cs="Arial"/>
                <w:color w:val="002060"/>
                <w:sz w:val="20"/>
                <w:szCs w:val="20"/>
                <w:lang w:val="el-GR"/>
              </w:rPr>
            </w:pPr>
          </w:p>
          <w:p w:rsidR="00E2221B" w:rsidRPr="00E2221B" w:rsidRDefault="00E2221B" w:rsidP="00E2221B">
            <w:pPr>
              <w:rPr>
                <w:rFonts w:asciiTheme="minorHAnsi" w:hAnsiTheme="minorHAnsi" w:cstheme="minorHAnsi"/>
                <w:color w:val="002060"/>
                <w:sz w:val="20"/>
                <w:szCs w:val="20"/>
                <w:lang w:val="el-GR"/>
              </w:rPr>
            </w:pPr>
            <w:r w:rsidRPr="00E2221B">
              <w:rPr>
                <w:rFonts w:asciiTheme="minorHAnsi" w:hAnsiTheme="minorHAnsi" w:cstheme="minorHAnsi"/>
                <w:color w:val="002060"/>
                <w:sz w:val="20"/>
                <w:szCs w:val="20"/>
                <w:lang w:val="el-GR"/>
              </w:rPr>
              <w:t>Αναζήτηση, ανάλυση και σύνθεση δεδομένων και πληροφοριών, με χρήση και των απαραίτητων τεχνολογιών</w:t>
            </w:r>
          </w:p>
          <w:p w:rsidR="00E2221B" w:rsidRPr="00E2221B" w:rsidRDefault="00E2221B" w:rsidP="00E2221B">
            <w:pPr>
              <w:rPr>
                <w:rFonts w:asciiTheme="minorHAnsi" w:hAnsiTheme="minorHAnsi" w:cstheme="minorHAnsi"/>
                <w:color w:val="002060"/>
                <w:sz w:val="20"/>
                <w:szCs w:val="20"/>
                <w:lang w:val="el-GR"/>
              </w:rPr>
            </w:pPr>
            <w:r w:rsidRPr="00E2221B">
              <w:rPr>
                <w:rFonts w:asciiTheme="minorHAnsi" w:hAnsiTheme="minorHAnsi" w:cstheme="minorHAnsi"/>
                <w:color w:val="002060"/>
                <w:sz w:val="20"/>
                <w:szCs w:val="20"/>
                <w:lang w:val="el-GR"/>
              </w:rPr>
              <w:t>Λήψη αποφάσεων</w:t>
            </w:r>
          </w:p>
          <w:p w:rsidR="00E2221B" w:rsidRPr="00E2221B" w:rsidRDefault="00E2221B" w:rsidP="00E2221B">
            <w:pPr>
              <w:rPr>
                <w:rFonts w:asciiTheme="minorHAnsi" w:hAnsiTheme="minorHAnsi" w:cstheme="minorHAnsi"/>
                <w:color w:val="002060"/>
                <w:sz w:val="20"/>
                <w:szCs w:val="20"/>
                <w:lang w:val="el-GR"/>
              </w:rPr>
            </w:pPr>
            <w:r w:rsidRPr="00E2221B">
              <w:rPr>
                <w:rFonts w:asciiTheme="minorHAnsi" w:hAnsiTheme="minorHAnsi" w:cstheme="minorHAnsi"/>
                <w:color w:val="002060"/>
                <w:sz w:val="20"/>
                <w:szCs w:val="20"/>
                <w:lang w:val="el-GR"/>
              </w:rPr>
              <w:t>Αυτόνομη εργασία</w:t>
            </w:r>
          </w:p>
          <w:p w:rsidR="00E2221B" w:rsidRPr="00E2221B" w:rsidRDefault="00E2221B" w:rsidP="00E2221B">
            <w:pPr>
              <w:rPr>
                <w:rFonts w:asciiTheme="minorHAnsi" w:hAnsiTheme="minorHAnsi" w:cstheme="minorHAnsi"/>
                <w:color w:val="002060"/>
                <w:sz w:val="20"/>
                <w:szCs w:val="20"/>
                <w:lang w:val="el-GR"/>
              </w:rPr>
            </w:pPr>
            <w:r w:rsidRPr="00E2221B">
              <w:rPr>
                <w:rFonts w:asciiTheme="minorHAnsi" w:hAnsiTheme="minorHAnsi" w:cstheme="minorHAnsi"/>
                <w:color w:val="002060"/>
                <w:sz w:val="20"/>
                <w:szCs w:val="20"/>
                <w:lang w:val="el-GR"/>
              </w:rPr>
              <w:t>Εργασία σε διεπιστημονικό περιβάλλον</w:t>
            </w:r>
          </w:p>
          <w:p w:rsidR="00E2221B" w:rsidRPr="00E2221B" w:rsidRDefault="00E2221B" w:rsidP="00E2221B">
            <w:pPr>
              <w:rPr>
                <w:rFonts w:asciiTheme="minorHAnsi" w:hAnsiTheme="minorHAnsi" w:cstheme="minorHAnsi"/>
                <w:color w:val="002060"/>
                <w:sz w:val="20"/>
                <w:szCs w:val="20"/>
                <w:lang w:val="el-GR"/>
              </w:rPr>
            </w:pPr>
            <w:r w:rsidRPr="00E2221B">
              <w:rPr>
                <w:rFonts w:asciiTheme="minorHAnsi" w:hAnsiTheme="minorHAnsi" w:cstheme="minorHAnsi"/>
                <w:color w:val="002060"/>
                <w:sz w:val="20"/>
                <w:szCs w:val="20"/>
                <w:lang w:val="el-GR"/>
              </w:rPr>
              <w:t>Παραγωγή νέων ερευνητικών ιδεών</w:t>
            </w:r>
          </w:p>
          <w:p w:rsidR="00E2221B" w:rsidRPr="00E2221B" w:rsidRDefault="00E2221B" w:rsidP="00543D13">
            <w:pPr>
              <w:widowControl w:val="0"/>
              <w:autoSpaceDE w:val="0"/>
              <w:autoSpaceDN w:val="0"/>
              <w:adjustRightInd w:val="0"/>
              <w:jc w:val="both"/>
              <w:rPr>
                <w:rFonts w:asciiTheme="minorHAnsi" w:hAnsiTheme="minorHAnsi" w:cstheme="minorHAnsi"/>
                <w:color w:val="002060"/>
                <w:sz w:val="20"/>
                <w:szCs w:val="20"/>
                <w:lang w:val="el-GR"/>
              </w:rPr>
            </w:pPr>
            <w:r w:rsidRPr="00E2221B">
              <w:rPr>
                <w:rFonts w:asciiTheme="minorHAnsi" w:hAnsiTheme="minorHAnsi" w:cstheme="minorHAnsi"/>
                <w:color w:val="002060"/>
                <w:sz w:val="20"/>
                <w:szCs w:val="20"/>
                <w:lang w:val="el-GR"/>
              </w:rPr>
              <w:t xml:space="preserve">Άσκηση κριτικής και αυτοκριτικής </w:t>
            </w:r>
          </w:p>
          <w:p w:rsidR="000F4FD4" w:rsidRPr="00705AAD" w:rsidRDefault="000F4FD4" w:rsidP="00E2221B">
            <w:pPr>
              <w:widowControl w:val="0"/>
              <w:autoSpaceDE w:val="0"/>
              <w:autoSpaceDN w:val="0"/>
              <w:adjustRightInd w:val="0"/>
              <w:jc w:val="both"/>
              <w:rPr>
                <w:rFonts w:ascii="Calibri" w:hAnsi="Calibri" w:cs="Arial"/>
                <w:i/>
                <w:sz w:val="16"/>
                <w:szCs w:val="16"/>
                <w:lang w:val="el-GR"/>
              </w:rPr>
            </w:pPr>
          </w:p>
        </w:tc>
      </w:tr>
    </w:tbl>
    <w:p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C72F68"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E2221B" w:rsidRDefault="00E2221B"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rsidR="000F4FD4" w:rsidRPr="00705AAD" w:rsidRDefault="00C72F68" w:rsidP="00C72F68">
      <w:pPr>
        <w:widowControl w:val="0"/>
        <w:autoSpaceDE w:val="0"/>
        <w:autoSpaceDN w:val="0"/>
        <w:adjustRightInd w:val="0"/>
        <w:spacing w:before="120" w:after="200" w:line="276" w:lineRule="auto"/>
        <w:ind w:left="360"/>
        <w:rPr>
          <w:rFonts w:ascii="Calibri" w:hAnsi="Calibri" w:cs="Arial"/>
          <w:b/>
          <w:color w:val="000000"/>
          <w:sz w:val="22"/>
          <w:szCs w:val="22"/>
          <w:lang w:val="el-GR"/>
        </w:rPr>
      </w:pPr>
      <w:r>
        <w:rPr>
          <w:rFonts w:ascii="Calibri" w:hAnsi="Calibri" w:cs="Arial"/>
          <w:b/>
          <w:color w:val="000000"/>
          <w:sz w:val="22"/>
          <w:szCs w:val="22"/>
          <w:lang w:val="el-GR"/>
        </w:rPr>
        <w:t xml:space="preserve">(3)  </w:t>
      </w:r>
      <w:r w:rsidR="000F4FD4"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F4FD4" w:rsidRPr="00225703" w:rsidTr="00543D13">
        <w:trPr>
          <w:trHeight w:val="2897"/>
        </w:trPr>
        <w:tc>
          <w:tcPr>
            <w:tcW w:w="8472" w:type="dxa"/>
          </w:tcPr>
          <w:p w:rsidR="00543D13" w:rsidRPr="00E2221B" w:rsidRDefault="00543D13" w:rsidP="007673F3">
            <w:pPr>
              <w:rPr>
                <w:rFonts w:asciiTheme="minorHAnsi" w:hAnsiTheme="minorHAnsi" w:cstheme="minorHAnsi"/>
                <w:sz w:val="20"/>
                <w:szCs w:val="20"/>
                <w:lang w:val="el-GR"/>
              </w:rPr>
            </w:pPr>
            <w:r w:rsidRPr="00E2221B">
              <w:rPr>
                <w:rFonts w:asciiTheme="minorHAnsi" w:hAnsiTheme="minorHAnsi" w:cstheme="minorHAnsi"/>
                <w:sz w:val="20"/>
                <w:szCs w:val="20"/>
                <w:lang w:val="el-GR"/>
              </w:rPr>
              <w:t xml:space="preserve">Βασικές έννοιες: Σκοποί και στόχοι της εκπαίδευσης. Θεωρίες μάθησης. Μοντέλα διδασκαλίας. </w:t>
            </w:r>
          </w:p>
          <w:p w:rsidR="00543D13" w:rsidRPr="00E2221B" w:rsidRDefault="00543D13" w:rsidP="007673F3">
            <w:pPr>
              <w:rPr>
                <w:rFonts w:asciiTheme="minorHAnsi" w:hAnsiTheme="minorHAnsi" w:cstheme="minorHAnsi"/>
                <w:sz w:val="20"/>
                <w:szCs w:val="20"/>
                <w:lang w:val="el-GR"/>
              </w:rPr>
            </w:pPr>
            <w:r w:rsidRPr="00E2221B">
              <w:rPr>
                <w:rFonts w:asciiTheme="minorHAnsi" w:hAnsiTheme="minorHAnsi" w:cstheme="minorHAnsi"/>
                <w:sz w:val="20"/>
                <w:szCs w:val="20"/>
                <w:lang w:val="el-GR"/>
              </w:rPr>
              <w:t xml:space="preserve">Η Διδακτική ως επιστήμη: Η ανεπάρκεια του «παραδοσιακού» διδακτικού μοντέλου, νέες τάσεις στα διδακτική των Θετικών Επιστημών και ιδιαίτερα στη διδακτική της Στατιστικής. Στρατηγικές μάθησης – διδακτικά μοντέλα για τη διδασκαλία της Στατιστικής. Έρευνα – δράση – επεξεργασία δεδομένων. </w:t>
            </w:r>
          </w:p>
          <w:p w:rsidR="00543D13" w:rsidRPr="00E2221B" w:rsidRDefault="00543D13" w:rsidP="007673F3">
            <w:pPr>
              <w:rPr>
                <w:rFonts w:asciiTheme="minorHAnsi" w:hAnsiTheme="minorHAnsi" w:cstheme="minorHAnsi"/>
                <w:sz w:val="20"/>
                <w:szCs w:val="20"/>
                <w:lang w:val="el-GR"/>
              </w:rPr>
            </w:pPr>
            <w:r w:rsidRPr="00E2221B">
              <w:rPr>
                <w:rFonts w:asciiTheme="minorHAnsi" w:hAnsiTheme="minorHAnsi" w:cstheme="minorHAnsi"/>
                <w:sz w:val="20"/>
                <w:szCs w:val="20"/>
                <w:lang w:val="el-GR"/>
              </w:rPr>
              <w:t xml:space="preserve">Οι δυσκολίες στη διδασκαλία και την κατανόηση εννοιών Στατιστικής. Προγραμματισμός διδασκαλίας, είδη προγραμματισμού, παράγοντες που λαμβάνονται υπ’ όψιν κατά τον προγραμματισμό. </w:t>
            </w:r>
          </w:p>
          <w:p w:rsidR="000F4FD4" w:rsidRPr="00543D13" w:rsidRDefault="00543D13" w:rsidP="007673F3">
            <w:pPr>
              <w:rPr>
                <w:rFonts w:ascii="Calibri" w:hAnsi="Calibri" w:cs="Arial"/>
                <w:color w:val="002060"/>
                <w:sz w:val="20"/>
                <w:szCs w:val="20"/>
                <w:lang w:val="el-GR"/>
              </w:rPr>
            </w:pPr>
            <w:r w:rsidRPr="00E2221B">
              <w:rPr>
                <w:rFonts w:asciiTheme="minorHAnsi" w:hAnsiTheme="minorHAnsi" w:cstheme="minorHAnsi"/>
                <w:sz w:val="20"/>
                <w:szCs w:val="20"/>
                <w:lang w:val="el-GR"/>
              </w:rPr>
              <w:t>Οργάνωση και Διοίκηση της σχολικής τάξης. Αξιολόγηση μαθητή. Οι σύγχρονες αντιλήψεις για την αξιολόγηση.</w:t>
            </w:r>
          </w:p>
        </w:tc>
      </w:tr>
    </w:tbl>
    <w:p w:rsidR="00271F7D" w:rsidRDefault="00271F7D">
      <w:pPr>
        <w:rPr>
          <w:rFonts w:ascii="Calibri" w:hAnsi="Calibri" w:cs="Arial"/>
          <w:b/>
          <w:color w:val="000000"/>
          <w:sz w:val="22"/>
          <w:szCs w:val="22"/>
          <w:lang w:val="el-GR"/>
        </w:rPr>
      </w:pPr>
    </w:p>
    <w:p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0F4FD4" w:rsidRPr="00F36CD4" w:rsidTr="007673F3">
        <w:tc>
          <w:tcPr>
            <w:tcW w:w="3306"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0F4FD4" w:rsidRPr="008B2855" w:rsidRDefault="008B2855" w:rsidP="006B5FD1">
            <w:pPr>
              <w:spacing w:after="200" w:line="276" w:lineRule="auto"/>
              <w:rPr>
                <w:rFonts w:ascii="Calibri" w:eastAsia="Calibri" w:hAnsi="Calibri"/>
                <w:iCs/>
                <w:color w:val="002060"/>
                <w:lang w:val="el-GR"/>
              </w:rPr>
            </w:pPr>
            <w:r>
              <w:rPr>
                <w:rFonts w:ascii="Calibri" w:eastAsia="Calibri" w:hAnsi="Calibri"/>
                <w:iCs/>
                <w:color w:val="002060"/>
                <w:lang w:val="el-GR"/>
              </w:rPr>
              <w:t>Διαλέξεις σε αίθουσα διδασκαλίας</w:t>
            </w:r>
          </w:p>
        </w:tc>
      </w:tr>
      <w:tr w:rsidR="000F4FD4" w:rsidRPr="00225703" w:rsidTr="007673F3">
        <w:tc>
          <w:tcPr>
            <w:tcW w:w="3306" w:type="dxa"/>
            <w:shd w:val="clear" w:color="auto" w:fill="DDD9C3" w:themeFill="background2" w:themeFillShade="E6"/>
          </w:tcPr>
          <w:p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0F4FD4" w:rsidRPr="008B2855" w:rsidRDefault="006B5FD1" w:rsidP="006B5FD1">
            <w:pPr>
              <w:rPr>
                <w:rFonts w:ascii="Calibri" w:hAnsi="Calibri" w:cs="Arial"/>
                <w:b/>
                <w:color w:val="002060"/>
                <w:sz w:val="20"/>
                <w:szCs w:val="20"/>
                <w:lang w:val="el-GR"/>
              </w:rPr>
            </w:pPr>
            <w:r>
              <w:rPr>
                <w:rFonts w:ascii="Calibri" w:hAnsi="Calibri" w:cs="Arial"/>
                <w:b/>
                <w:color w:val="002060"/>
                <w:sz w:val="20"/>
                <w:szCs w:val="20"/>
                <w:lang w:val="el-GR"/>
              </w:rPr>
              <w:t>Χρήση ΤΠΕ</w:t>
            </w:r>
            <w:r w:rsidR="008B2855">
              <w:rPr>
                <w:rFonts w:ascii="Calibri" w:hAnsi="Calibri" w:cs="Arial"/>
                <w:b/>
                <w:color w:val="002060"/>
                <w:sz w:val="20"/>
                <w:szCs w:val="20"/>
                <w:lang w:val="el-GR"/>
              </w:rPr>
              <w:t>στη Διδασκαλία και επικοινωνία με τους φοιτητές</w:t>
            </w:r>
          </w:p>
        </w:tc>
      </w:tr>
      <w:tr w:rsidR="000F4FD4" w:rsidRPr="00705AAD" w:rsidTr="007673F3">
        <w:tc>
          <w:tcPr>
            <w:tcW w:w="3306" w:type="dxa"/>
            <w:shd w:val="clear" w:color="auto" w:fill="DDD9C3" w:themeFill="background2" w:themeFillShade="E6"/>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0F4FD4" w:rsidRPr="00705AAD" w:rsidRDefault="000F4FD4" w:rsidP="007673F3">
            <w:pPr>
              <w:jc w:val="both"/>
              <w:rPr>
                <w:rFonts w:ascii="Calibri" w:hAnsi="Calibri" w:cs="Arial"/>
                <w:i/>
                <w:sz w:val="16"/>
                <w:szCs w:val="16"/>
                <w:lang w:val="el-GR"/>
              </w:rPr>
            </w:pP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tblPr>
            <w:tblGrid>
              <w:gridCol w:w="2467"/>
              <w:gridCol w:w="2468"/>
            </w:tblGrid>
            <w:tr w:rsidR="000F4FD4" w:rsidRPr="00705AAD" w:rsidTr="007673F3">
              <w:tc>
                <w:tcPr>
                  <w:tcW w:w="2467" w:type="dxa"/>
                  <w:shd w:val="clear" w:color="auto" w:fill="DDD9C3" w:themeFill="background2" w:themeFillShade="E6"/>
                  <w:vAlign w:val="center"/>
                </w:tcPr>
                <w:p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rsidTr="007673F3">
              <w:tc>
                <w:tcPr>
                  <w:tcW w:w="2467" w:type="dxa"/>
                </w:tcPr>
                <w:p w:rsidR="000F4FD4" w:rsidRPr="00705AAD" w:rsidRDefault="008D3B06" w:rsidP="007673F3">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Pr>
                <w:p w:rsidR="000F4FD4" w:rsidRPr="006B4189" w:rsidRDefault="006B4189" w:rsidP="007673F3">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0F4FD4" w:rsidRPr="00705AAD" w:rsidTr="007673F3">
              <w:tc>
                <w:tcPr>
                  <w:tcW w:w="2467" w:type="dxa"/>
                  <w:shd w:val="clear" w:color="auto" w:fill="auto"/>
                </w:tcPr>
                <w:p w:rsidR="000F4FD4" w:rsidRPr="008D3B06" w:rsidRDefault="002326DE" w:rsidP="007673F3">
                  <w:pPr>
                    <w:rPr>
                      <w:rFonts w:ascii="Calibri" w:hAnsi="Calibri"/>
                      <w:iCs/>
                      <w:color w:val="002060"/>
                      <w:sz w:val="22"/>
                      <w:szCs w:val="22"/>
                      <w:lang w:val="el-GR"/>
                    </w:rPr>
                  </w:pPr>
                  <w:r>
                    <w:rPr>
                      <w:rFonts w:ascii="Calibri" w:hAnsi="Calibri"/>
                      <w:iCs/>
                      <w:color w:val="002060"/>
                      <w:sz w:val="22"/>
                      <w:szCs w:val="22"/>
                      <w:lang w:val="el-GR"/>
                    </w:rPr>
                    <w:t xml:space="preserve">Συγγραφή </w:t>
                  </w:r>
                  <w:r w:rsidR="008D3B06">
                    <w:rPr>
                      <w:rFonts w:ascii="Calibri" w:hAnsi="Calibri"/>
                      <w:iCs/>
                      <w:color w:val="002060"/>
                      <w:sz w:val="22"/>
                      <w:szCs w:val="22"/>
                      <w:lang w:val="el-GR"/>
                    </w:rPr>
                    <w:t>Εργασ</w:t>
                  </w:r>
                  <w:r>
                    <w:rPr>
                      <w:rFonts w:ascii="Calibri" w:hAnsi="Calibri"/>
                      <w:iCs/>
                      <w:color w:val="002060"/>
                      <w:sz w:val="22"/>
                      <w:szCs w:val="22"/>
                      <w:lang w:val="el-GR"/>
                    </w:rPr>
                    <w:t>ιών</w:t>
                  </w:r>
                </w:p>
              </w:tc>
              <w:tc>
                <w:tcPr>
                  <w:tcW w:w="2468" w:type="dxa"/>
                </w:tcPr>
                <w:p w:rsidR="000F4FD4" w:rsidRPr="006B4189" w:rsidRDefault="006B4189" w:rsidP="007673F3">
                  <w:pPr>
                    <w:jc w:val="center"/>
                    <w:rPr>
                      <w:rFonts w:ascii="Calibri" w:hAnsi="Calibri" w:cs="Arial"/>
                      <w:color w:val="002060"/>
                      <w:sz w:val="20"/>
                      <w:szCs w:val="20"/>
                      <w:lang w:val="el-GR"/>
                    </w:rPr>
                  </w:pPr>
                  <w:r>
                    <w:rPr>
                      <w:rFonts w:ascii="Calibri" w:hAnsi="Calibri" w:cs="Arial"/>
                      <w:color w:val="002060"/>
                      <w:sz w:val="20"/>
                      <w:szCs w:val="20"/>
                      <w:lang w:val="el-GR"/>
                    </w:rPr>
                    <w:t>31</w:t>
                  </w:r>
                </w:p>
              </w:tc>
            </w:tr>
            <w:tr w:rsidR="000F4FD4" w:rsidRPr="00705AAD" w:rsidTr="007673F3">
              <w:tc>
                <w:tcPr>
                  <w:tcW w:w="2467" w:type="dxa"/>
                  <w:shd w:val="clear" w:color="auto" w:fill="auto"/>
                </w:tcPr>
                <w:p w:rsidR="000F4FD4" w:rsidRPr="00705AAD" w:rsidRDefault="008D3B06" w:rsidP="007673F3">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rsidR="000F4FD4" w:rsidRPr="00705AAD" w:rsidRDefault="00BE65E7" w:rsidP="007673F3">
                  <w:pPr>
                    <w:jc w:val="center"/>
                    <w:rPr>
                      <w:rFonts w:ascii="Calibri" w:hAnsi="Calibri" w:cs="Arial"/>
                      <w:color w:val="002060"/>
                      <w:sz w:val="20"/>
                      <w:szCs w:val="20"/>
                      <w:lang w:val="el-GR"/>
                    </w:rPr>
                  </w:pPr>
                  <w:r>
                    <w:rPr>
                      <w:rFonts w:ascii="Calibri" w:hAnsi="Calibri" w:cs="Arial"/>
                      <w:color w:val="002060"/>
                      <w:sz w:val="20"/>
                      <w:szCs w:val="20"/>
                    </w:rPr>
                    <w:t>8</w:t>
                  </w:r>
                  <w:r w:rsidR="00827F94">
                    <w:rPr>
                      <w:rFonts w:ascii="Calibri" w:hAnsi="Calibri" w:cs="Arial"/>
                      <w:color w:val="002060"/>
                      <w:sz w:val="20"/>
                      <w:szCs w:val="20"/>
                      <w:lang w:val="el-GR"/>
                    </w:rPr>
                    <w:t>0</w:t>
                  </w:r>
                </w:p>
              </w:tc>
            </w:tr>
            <w:tr w:rsidR="000F4FD4" w:rsidRPr="00705AAD" w:rsidTr="007673F3">
              <w:tc>
                <w:tcPr>
                  <w:tcW w:w="2467" w:type="dxa"/>
                  <w:shd w:val="clear" w:color="auto" w:fill="auto"/>
                </w:tcPr>
                <w:p w:rsidR="000F4FD4" w:rsidRPr="002326DE" w:rsidRDefault="002326DE" w:rsidP="007673F3">
                  <w:pPr>
                    <w:rPr>
                      <w:rFonts w:ascii="Calibri" w:hAnsi="Calibri"/>
                      <w:iCs/>
                      <w:color w:val="002060"/>
                      <w:sz w:val="22"/>
                      <w:szCs w:val="22"/>
                      <w:lang w:val="el-GR"/>
                    </w:rPr>
                  </w:pPr>
                  <w:r>
                    <w:rPr>
                      <w:rFonts w:ascii="Calibri" w:hAnsi="Calibri"/>
                      <w:iCs/>
                      <w:color w:val="002060"/>
                      <w:sz w:val="22"/>
                      <w:szCs w:val="22"/>
                      <w:lang w:val="el-GR"/>
                    </w:rPr>
                    <w:t>Εκπαιδευτικές Επισκέψεις</w:t>
                  </w:r>
                </w:p>
              </w:tc>
              <w:tc>
                <w:tcPr>
                  <w:tcW w:w="2468" w:type="dxa"/>
                </w:tcPr>
                <w:p w:rsidR="000F4FD4" w:rsidRPr="006B4189" w:rsidRDefault="006B4189" w:rsidP="007673F3">
                  <w:pPr>
                    <w:jc w:val="center"/>
                    <w:rPr>
                      <w:rFonts w:ascii="Calibri" w:hAnsi="Calibri" w:cs="Arial"/>
                      <w:color w:val="002060"/>
                      <w:sz w:val="20"/>
                      <w:szCs w:val="20"/>
                      <w:lang w:val="el-GR"/>
                    </w:rPr>
                  </w:pPr>
                  <w:r>
                    <w:rPr>
                      <w:rFonts w:ascii="Calibri" w:hAnsi="Calibri" w:cs="Arial"/>
                      <w:color w:val="002060"/>
                      <w:sz w:val="20"/>
                      <w:szCs w:val="20"/>
                      <w:lang w:val="el-GR"/>
                    </w:rPr>
                    <w:t>0</w:t>
                  </w: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lang w:val="el-GR"/>
                    </w:rPr>
                  </w:pPr>
                </w:p>
              </w:tc>
              <w:tc>
                <w:tcPr>
                  <w:tcW w:w="2468" w:type="dxa"/>
                </w:tcPr>
                <w:p w:rsidR="000F4FD4" w:rsidRPr="00705AAD" w:rsidRDefault="000F4FD4" w:rsidP="007673F3">
                  <w:pPr>
                    <w:jc w:val="center"/>
                    <w:rPr>
                      <w:rFonts w:ascii="Calibri" w:hAnsi="Calibri" w:cs="Arial"/>
                      <w:color w:val="002060"/>
                      <w:sz w:val="20"/>
                      <w:szCs w:val="20"/>
                      <w:lang w:val="el-GR"/>
                    </w:rPr>
                  </w:pP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rPr>
                  </w:pPr>
                </w:p>
              </w:tc>
              <w:tc>
                <w:tcPr>
                  <w:tcW w:w="2468" w:type="dxa"/>
                </w:tcPr>
                <w:p w:rsidR="000F4FD4" w:rsidRPr="00705AAD" w:rsidRDefault="000F4FD4" w:rsidP="007673F3">
                  <w:pPr>
                    <w:rPr>
                      <w:rFonts w:ascii="Calibri" w:hAnsi="Calibri" w:cs="Arial"/>
                      <w:i/>
                      <w:color w:val="002060"/>
                      <w:sz w:val="16"/>
                      <w:szCs w:val="16"/>
                      <w:lang w:val="el-GR"/>
                    </w:rPr>
                  </w:pP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rPr>
                  </w:pPr>
                </w:p>
              </w:tc>
              <w:tc>
                <w:tcPr>
                  <w:tcW w:w="2468" w:type="dxa"/>
                </w:tcPr>
                <w:p w:rsidR="000F4FD4" w:rsidRPr="00705AAD" w:rsidRDefault="000F4FD4" w:rsidP="007673F3">
                  <w:pPr>
                    <w:rPr>
                      <w:rFonts w:ascii="Calibri" w:hAnsi="Calibri" w:cs="Arial"/>
                      <w:i/>
                      <w:color w:val="002060"/>
                      <w:sz w:val="16"/>
                      <w:szCs w:val="16"/>
                      <w:lang w:val="el-GR"/>
                    </w:rPr>
                  </w:pP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rPr>
                  </w:pPr>
                </w:p>
              </w:tc>
              <w:tc>
                <w:tcPr>
                  <w:tcW w:w="2468" w:type="dxa"/>
                </w:tcPr>
                <w:p w:rsidR="000F4FD4" w:rsidRPr="00705AAD" w:rsidRDefault="000F4FD4" w:rsidP="007673F3">
                  <w:pPr>
                    <w:rPr>
                      <w:rFonts w:ascii="Calibri" w:hAnsi="Calibri" w:cs="Arial"/>
                      <w:i/>
                      <w:color w:val="002060"/>
                      <w:sz w:val="16"/>
                      <w:szCs w:val="16"/>
                      <w:lang w:val="el-GR"/>
                    </w:rPr>
                  </w:pPr>
                </w:p>
              </w:tc>
            </w:tr>
            <w:tr w:rsidR="000F4FD4" w:rsidRPr="00705AAD" w:rsidTr="007673F3">
              <w:tc>
                <w:tcPr>
                  <w:tcW w:w="2467" w:type="dxa"/>
                  <w:shd w:val="clear" w:color="auto" w:fill="auto"/>
                </w:tcPr>
                <w:p w:rsidR="000F4FD4" w:rsidRPr="00705AAD" w:rsidRDefault="000F4FD4" w:rsidP="007673F3">
                  <w:pPr>
                    <w:rPr>
                      <w:rFonts w:ascii="Calibri" w:hAnsi="Calibri"/>
                      <w:iCs/>
                      <w:color w:val="002060"/>
                      <w:sz w:val="22"/>
                      <w:szCs w:val="22"/>
                      <w:lang w:val="el-GR"/>
                    </w:rPr>
                  </w:pPr>
                </w:p>
              </w:tc>
              <w:tc>
                <w:tcPr>
                  <w:tcW w:w="2468" w:type="dxa"/>
                </w:tcPr>
                <w:p w:rsidR="000F4FD4" w:rsidRPr="00705AAD" w:rsidRDefault="000F4FD4" w:rsidP="007673F3">
                  <w:pPr>
                    <w:jc w:val="center"/>
                    <w:rPr>
                      <w:rFonts w:ascii="Calibri" w:hAnsi="Calibri" w:cs="Arial"/>
                      <w:color w:val="002060"/>
                      <w:sz w:val="20"/>
                      <w:szCs w:val="20"/>
                      <w:lang w:val="el-GR"/>
                    </w:rPr>
                  </w:pPr>
                </w:p>
              </w:tc>
            </w:tr>
            <w:tr w:rsidR="000F4FD4" w:rsidRPr="00705AAD" w:rsidTr="007673F3">
              <w:tc>
                <w:tcPr>
                  <w:tcW w:w="2467" w:type="dxa"/>
                </w:tcPr>
                <w:p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ΣύνολοΜαθήματος</w:t>
                  </w:r>
                </w:p>
              </w:tc>
              <w:tc>
                <w:tcPr>
                  <w:tcW w:w="2468" w:type="dxa"/>
                  <w:vAlign w:val="center"/>
                </w:tcPr>
                <w:p w:rsidR="000F4FD4" w:rsidRPr="00705AAD" w:rsidRDefault="008D3B06" w:rsidP="007673F3">
                  <w:pPr>
                    <w:jc w:val="center"/>
                    <w:rPr>
                      <w:rFonts w:ascii="Calibri" w:hAnsi="Calibri" w:cs="Arial"/>
                      <w:b/>
                      <w:i/>
                      <w:color w:val="002060"/>
                      <w:sz w:val="20"/>
                      <w:szCs w:val="20"/>
                      <w:lang w:val="el-GR"/>
                    </w:rPr>
                  </w:pPr>
                  <w:r>
                    <w:rPr>
                      <w:rFonts w:ascii="Calibri" w:hAnsi="Calibri" w:cs="Arial"/>
                      <w:b/>
                      <w:i/>
                      <w:color w:val="002060"/>
                      <w:sz w:val="20"/>
                      <w:szCs w:val="20"/>
                      <w:lang w:val="el-GR"/>
                    </w:rPr>
                    <w:t>1</w:t>
                  </w:r>
                  <w:r w:rsidR="00BE65E7">
                    <w:rPr>
                      <w:rFonts w:ascii="Calibri" w:hAnsi="Calibri" w:cs="Arial"/>
                      <w:b/>
                      <w:i/>
                      <w:color w:val="002060"/>
                      <w:sz w:val="20"/>
                      <w:szCs w:val="20"/>
                    </w:rPr>
                    <w:t>5</w:t>
                  </w:r>
                  <w:r w:rsidR="00E2221B">
                    <w:rPr>
                      <w:rFonts w:ascii="Calibri" w:hAnsi="Calibri" w:cs="Arial"/>
                      <w:b/>
                      <w:i/>
                      <w:color w:val="002060"/>
                      <w:sz w:val="20"/>
                      <w:szCs w:val="20"/>
                      <w:lang w:val="el-GR"/>
                    </w:rPr>
                    <w:t>0</w:t>
                  </w:r>
                </w:p>
              </w:tc>
            </w:tr>
          </w:tbl>
          <w:p w:rsidR="000F4FD4" w:rsidRPr="00705AAD" w:rsidRDefault="000F4FD4" w:rsidP="007673F3">
            <w:pPr>
              <w:rPr>
                <w:rFonts w:ascii="Tahoma" w:hAnsi="Tahoma" w:cs="Tahoma"/>
              </w:rPr>
            </w:pPr>
          </w:p>
        </w:tc>
      </w:tr>
      <w:tr w:rsidR="000F4FD4" w:rsidRPr="00F36CD4" w:rsidTr="007673F3">
        <w:tc>
          <w:tcPr>
            <w:tcW w:w="3306" w:type="dxa"/>
          </w:tcPr>
          <w:p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0F4FD4" w:rsidRPr="00705AAD" w:rsidRDefault="000F4FD4" w:rsidP="007673F3">
            <w:pPr>
              <w:jc w:val="both"/>
              <w:rPr>
                <w:rFonts w:ascii="Calibri" w:hAnsi="Calibri" w:cs="Arial"/>
                <w:i/>
                <w:sz w:val="16"/>
                <w:szCs w:val="16"/>
                <w:lang w:val="el-GR"/>
              </w:rPr>
            </w:pPr>
          </w:p>
          <w:p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Γλώσσα Αξιολόγησης, Μέθοδοι αξιολόγησης, </w:t>
            </w:r>
            <w:r w:rsidRPr="00705AAD">
              <w:rPr>
                <w:rFonts w:ascii="Calibri" w:hAnsi="Calibri" w:cs="Arial"/>
                <w:i/>
                <w:sz w:val="16"/>
                <w:szCs w:val="16"/>
                <w:lang w:val="el-GR"/>
              </w:rPr>
              <w:lastRenderedPageBreak/>
              <w:t>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705AAD" w:rsidRDefault="000F4FD4" w:rsidP="007673F3">
            <w:pPr>
              <w:jc w:val="both"/>
              <w:rPr>
                <w:rFonts w:ascii="Calibri" w:hAnsi="Calibri" w:cs="Arial"/>
                <w:i/>
                <w:sz w:val="16"/>
                <w:szCs w:val="16"/>
                <w:lang w:val="el-GR"/>
              </w:rPr>
            </w:pPr>
          </w:p>
          <w:p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F4FD4" w:rsidRDefault="000F4FD4" w:rsidP="007673F3">
            <w:pPr>
              <w:rPr>
                <w:rFonts w:ascii="Calibri" w:hAnsi="Calibri" w:cs="Arial"/>
                <w:color w:val="002060"/>
                <w:lang w:val="el-GR"/>
              </w:rPr>
            </w:pPr>
          </w:p>
          <w:p w:rsidR="006B5FD1" w:rsidRDefault="00543D13" w:rsidP="007673F3">
            <w:pPr>
              <w:rPr>
                <w:rFonts w:ascii="Calibri" w:hAnsi="Calibri" w:cs="Arial"/>
                <w:color w:val="002060"/>
                <w:lang w:val="el-GR"/>
              </w:rPr>
            </w:pPr>
            <w:r>
              <w:rPr>
                <w:rFonts w:ascii="Calibri" w:hAnsi="Calibri" w:cs="Arial"/>
                <w:color w:val="002060"/>
                <w:lang w:val="el-GR"/>
              </w:rPr>
              <w:t>Παρουσίες: 20</w:t>
            </w:r>
            <w:r w:rsidR="006B5FD1">
              <w:rPr>
                <w:rFonts w:ascii="Calibri" w:hAnsi="Calibri" w:cs="Arial"/>
                <w:color w:val="002060"/>
                <w:lang w:val="el-GR"/>
              </w:rPr>
              <w:t>%</w:t>
            </w:r>
          </w:p>
          <w:p w:rsidR="000F4FD4" w:rsidRDefault="00225703" w:rsidP="007673F3">
            <w:pPr>
              <w:rPr>
                <w:rFonts w:ascii="Calibri" w:hAnsi="Calibri" w:cs="Arial"/>
                <w:color w:val="002060"/>
                <w:lang w:val="el-GR"/>
              </w:rPr>
            </w:pPr>
            <w:r>
              <w:rPr>
                <w:rFonts w:ascii="Calibri" w:hAnsi="Calibri" w:cs="Arial"/>
                <w:color w:val="002060"/>
                <w:lang w:val="el-GR"/>
              </w:rPr>
              <w:lastRenderedPageBreak/>
              <w:t>Εργασίες:    8</w:t>
            </w:r>
            <w:r w:rsidR="006B5FD1">
              <w:rPr>
                <w:rFonts w:ascii="Calibri" w:hAnsi="Calibri" w:cs="Arial"/>
                <w:color w:val="002060"/>
                <w:lang w:val="el-GR"/>
              </w:rPr>
              <w:t>0 %</w:t>
            </w: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Default="000F4FD4" w:rsidP="007673F3">
            <w:pPr>
              <w:rPr>
                <w:rFonts w:ascii="Calibri" w:hAnsi="Calibri" w:cs="Arial"/>
                <w:color w:val="002060"/>
                <w:lang w:val="el-GR"/>
              </w:rPr>
            </w:pPr>
          </w:p>
          <w:p w:rsidR="000F4FD4" w:rsidRPr="00705AAD" w:rsidRDefault="000F4FD4" w:rsidP="007673F3">
            <w:pPr>
              <w:rPr>
                <w:rFonts w:ascii="Calibri" w:hAnsi="Calibri" w:cs="Arial"/>
                <w:color w:val="002060"/>
                <w:lang w:val="el-GR"/>
              </w:rPr>
            </w:pPr>
          </w:p>
        </w:tc>
      </w:tr>
    </w:tbl>
    <w:p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F4FD4" w:rsidRPr="00464B25" w:rsidTr="007673F3">
        <w:tc>
          <w:tcPr>
            <w:tcW w:w="8472" w:type="dxa"/>
          </w:tcPr>
          <w:p w:rsidR="000F4FD4" w:rsidRPr="00464B25" w:rsidRDefault="00A8723B" w:rsidP="00464B25">
            <w:pPr>
              <w:pStyle w:val="ab"/>
              <w:ind w:left="0"/>
              <w:jc w:val="both"/>
              <w:rPr>
                <w:rFonts w:eastAsia="Calibri" w:cs="Calibri"/>
                <w:color w:val="003366"/>
                <w:sz w:val="23"/>
                <w:szCs w:val="23"/>
                <w:shd w:val="clear" w:color="auto" w:fill="FFFFFF"/>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rsidR="00464B25" w:rsidRDefault="00464B25" w:rsidP="00464B25">
            <w:pPr>
              <w:pStyle w:val="ab"/>
              <w:numPr>
                <w:ilvl w:val="0"/>
                <w:numId w:val="47"/>
              </w:numPr>
              <w:jc w:val="both"/>
            </w:pPr>
            <w:r w:rsidRPr="00464B25">
              <w:t xml:space="preserve">Η διδασκαλία και μάθηση των θετικών επιστημών με τη βοήθεια υπολογιστή Αθ. Κυριαζής, Σ. Ψυχάρης, Κ. Κορρές ΕΚΔΟΣΕΙΣ ΠΑΠΑΖΗΣΗΣ ΑΕΒΕ 2011 ΑΘΗΝΑ </w:t>
            </w:r>
          </w:p>
          <w:p w:rsidR="00464B25" w:rsidRDefault="00464B25" w:rsidP="00464B25">
            <w:pPr>
              <w:pStyle w:val="ab"/>
              <w:numPr>
                <w:ilvl w:val="0"/>
                <w:numId w:val="47"/>
              </w:numPr>
              <w:jc w:val="both"/>
            </w:pPr>
            <w:r w:rsidRPr="00464B25">
              <w:t xml:space="preserve">Χρήση των νέων τεχνολογιών στην εκπαίδευση: συνύπαρξη διδακτικής πράξης και τεχνολογίας Αθ. Κυριαζής, Σ. Μπακογιάννης ΕΚΔΟΣΕΙΣ ΝΕΩΝ ΤΕΧΝΟΛΟΓΙΩΝ ΜΟΝ. ΕΠΕ 2003 ΑΘΗΝΑ </w:t>
            </w:r>
          </w:p>
          <w:p w:rsidR="00464B25" w:rsidRPr="00464B25" w:rsidRDefault="00464B25" w:rsidP="00464B25">
            <w:pPr>
              <w:pStyle w:val="ab"/>
              <w:numPr>
                <w:ilvl w:val="0"/>
                <w:numId w:val="47"/>
              </w:numPr>
              <w:jc w:val="both"/>
            </w:pPr>
            <w:r w:rsidRPr="00464B25">
              <w:t>Πανεπιστημιακές Σημειώσεις</w:t>
            </w:r>
          </w:p>
          <w:p w:rsidR="000F4FD4" w:rsidRPr="00705AAD" w:rsidRDefault="000F4FD4" w:rsidP="007673F3">
            <w:pPr>
              <w:jc w:val="both"/>
              <w:rPr>
                <w:rFonts w:ascii="Calibri" w:hAnsi="Calibri" w:cs="Arial"/>
                <w:b/>
                <w:lang w:val="el-GR"/>
              </w:rPr>
            </w:pPr>
          </w:p>
        </w:tc>
      </w:tr>
      <w:bookmarkEnd w:id="0"/>
    </w:tbl>
    <w:p w:rsidR="000F4FD4" w:rsidRPr="00F21D37" w:rsidRDefault="000F4FD4" w:rsidP="00436402">
      <w:pPr>
        <w:widowControl w:val="0"/>
        <w:autoSpaceDE w:val="0"/>
        <w:autoSpaceDN w:val="0"/>
        <w:adjustRightInd w:val="0"/>
        <w:spacing w:before="240" w:after="200" w:line="276" w:lineRule="auto"/>
        <w:rPr>
          <w:rFonts w:ascii="Calibri" w:hAnsi="Calibri" w:cs="Arial"/>
          <w:b/>
          <w:color w:val="000000"/>
          <w:sz w:val="22"/>
          <w:szCs w:val="22"/>
          <w:lang w:val="el-GR"/>
        </w:rPr>
      </w:pPr>
    </w:p>
    <w:sectPr w:rsidR="000F4FD4" w:rsidRPr="00F21D37"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40D" w:rsidRDefault="0092340D">
      <w:r>
        <w:separator/>
      </w:r>
    </w:p>
  </w:endnote>
  <w:endnote w:type="continuationSeparator" w:id="1">
    <w:p w:rsidR="0092340D" w:rsidRDefault="009234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40D" w:rsidRDefault="0092340D">
      <w:r>
        <w:separator/>
      </w:r>
    </w:p>
  </w:footnote>
  <w:footnote w:type="continuationSeparator" w:id="1">
    <w:p w:rsidR="0092340D" w:rsidRDefault="00923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F3" w:rsidRDefault="005B0E95">
    <w:pPr>
      <w:pStyle w:val="a6"/>
      <w:framePr w:wrap="around" w:vAnchor="text" w:hAnchor="margin" w:xAlign="right" w:y="1"/>
      <w:rPr>
        <w:rStyle w:val="a7"/>
      </w:rPr>
    </w:pPr>
    <w:r>
      <w:rPr>
        <w:rStyle w:val="a7"/>
      </w:rPr>
      <w:fldChar w:fldCharType="begin"/>
    </w:r>
    <w:r w:rsidR="007673F3">
      <w:rPr>
        <w:rStyle w:val="a7"/>
      </w:rPr>
      <w:instrText xml:space="preserve">PAGE  </w:instrText>
    </w:r>
    <w:r>
      <w:rPr>
        <w:rStyle w:val="a7"/>
      </w:rPr>
      <w:fldChar w:fldCharType="end"/>
    </w:r>
  </w:p>
  <w:p w:rsidR="007673F3" w:rsidRDefault="007673F3">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5A124BA"/>
    <w:multiLevelType w:val="hybridMultilevel"/>
    <w:tmpl w:val="4E0A5C2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5">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8">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9">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1">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2">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nsid w:val="7DC256CF"/>
    <w:multiLevelType w:val="hybridMultilevel"/>
    <w:tmpl w:val="1746459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4">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4"/>
  </w:num>
  <w:num w:numId="6">
    <w:abstractNumId w:val="41"/>
  </w:num>
  <w:num w:numId="7">
    <w:abstractNumId w:val="17"/>
  </w:num>
  <w:num w:numId="8">
    <w:abstractNumId w:val="8"/>
  </w:num>
  <w:num w:numId="9">
    <w:abstractNumId w:val="33"/>
  </w:num>
  <w:num w:numId="10">
    <w:abstractNumId w:val="42"/>
  </w:num>
  <w:num w:numId="11">
    <w:abstractNumId w:val="18"/>
  </w:num>
  <w:num w:numId="12">
    <w:abstractNumId w:val="22"/>
  </w:num>
  <w:num w:numId="13">
    <w:abstractNumId w:val="8"/>
  </w:num>
  <w:num w:numId="14">
    <w:abstractNumId w:val="14"/>
  </w:num>
  <w:num w:numId="15">
    <w:abstractNumId w:val="37"/>
  </w:num>
  <w:num w:numId="16">
    <w:abstractNumId w:val="33"/>
  </w:num>
  <w:num w:numId="17">
    <w:abstractNumId w:val="12"/>
  </w:num>
  <w:num w:numId="18">
    <w:abstractNumId w:val="23"/>
  </w:num>
  <w:num w:numId="19">
    <w:abstractNumId w:val="0"/>
  </w:num>
  <w:num w:numId="20">
    <w:abstractNumId w:val="15"/>
  </w:num>
  <w:num w:numId="21">
    <w:abstractNumId w:val="6"/>
  </w:num>
  <w:num w:numId="22">
    <w:abstractNumId w:val="29"/>
  </w:num>
  <w:num w:numId="23">
    <w:abstractNumId w:val="11"/>
  </w:num>
  <w:num w:numId="24">
    <w:abstractNumId w:val="19"/>
  </w:num>
  <w:num w:numId="25">
    <w:abstractNumId w:val="1"/>
  </w:num>
  <w:num w:numId="26">
    <w:abstractNumId w:val="44"/>
  </w:num>
  <w:num w:numId="27">
    <w:abstractNumId w:val="32"/>
  </w:num>
  <w:num w:numId="28">
    <w:abstractNumId w:val="7"/>
  </w:num>
  <w:num w:numId="29">
    <w:abstractNumId w:val="24"/>
  </w:num>
  <w:num w:numId="30">
    <w:abstractNumId w:val="39"/>
  </w:num>
  <w:num w:numId="31">
    <w:abstractNumId w:val="9"/>
  </w:num>
  <w:num w:numId="32">
    <w:abstractNumId w:val="27"/>
  </w:num>
  <w:num w:numId="33">
    <w:abstractNumId w:val="21"/>
  </w:num>
  <w:num w:numId="34">
    <w:abstractNumId w:val="38"/>
  </w:num>
  <w:num w:numId="35">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0"/>
  </w:num>
  <w:num w:numId="41">
    <w:abstractNumId w:val="16"/>
  </w:num>
  <w:num w:numId="42">
    <w:abstractNumId w:val="26"/>
  </w:num>
  <w:num w:numId="43">
    <w:abstractNumId w:val="28"/>
  </w:num>
  <w:num w:numId="44">
    <w:abstractNumId w:val="36"/>
  </w:num>
  <w:num w:numId="45">
    <w:abstractNumId w:val="3"/>
  </w:num>
  <w:num w:numId="46">
    <w:abstractNumId w:val="34"/>
  </w:num>
  <w:num w:numId="47">
    <w:abstractNumId w:val="4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6303"/>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1417"/>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9D7"/>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1FCE"/>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25703"/>
    <w:rsid w:val="00231676"/>
    <w:rsid w:val="002326DE"/>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33A0"/>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0FD9"/>
    <w:rsid w:val="003A11F9"/>
    <w:rsid w:val="003A3157"/>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402"/>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4B25"/>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485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3D13"/>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66AFB"/>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0E95"/>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E6F3F"/>
    <w:rsid w:val="005F1D7B"/>
    <w:rsid w:val="0060443B"/>
    <w:rsid w:val="00606296"/>
    <w:rsid w:val="00606935"/>
    <w:rsid w:val="00607285"/>
    <w:rsid w:val="00607F29"/>
    <w:rsid w:val="006122F8"/>
    <w:rsid w:val="0061373A"/>
    <w:rsid w:val="0061404F"/>
    <w:rsid w:val="00616ACF"/>
    <w:rsid w:val="00616EF9"/>
    <w:rsid w:val="00617CBD"/>
    <w:rsid w:val="0062344E"/>
    <w:rsid w:val="00630A21"/>
    <w:rsid w:val="006324B4"/>
    <w:rsid w:val="00632727"/>
    <w:rsid w:val="006335B2"/>
    <w:rsid w:val="006348E5"/>
    <w:rsid w:val="0063491B"/>
    <w:rsid w:val="00640CD4"/>
    <w:rsid w:val="00642118"/>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583"/>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B4189"/>
    <w:rsid w:val="006B5FD1"/>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5469"/>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40D5"/>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3002"/>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3C4"/>
    <w:rsid w:val="00816AC1"/>
    <w:rsid w:val="00821D05"/>
    <w:rsid w:val="00823CF1"/>
    <w:rsid w:val="00825F04"/>
    <w:rsid w:val="0082674F"/>
    <w:rsid w:val="00826DBC"/>
    <w:rsid w:val="00827F94"/>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2855"/>
    <w:rsid w:val="008B3E4C"/>
    <w:rsid w:val="008B454C"/>
    <w:rsid w:val="008B46C0"/>
    <w:rsid w:val="008B5F5F"/>
    <w:rsid w:val="008B68F9"/>
    <w:rsid w:val="008B6D59"/>
    <w:rsid w:val="008B776E"/>
    <w:rsid w:val="008C3A0B"/>
    <w:rsid w:val="008C49DC"/>
    <w:rsid w:val="008C5460"/>
    <w:rsid w:val="008C72C9"/>
    <w:rsid w:val="008D1D30"/>
    <w:rsid w:val="008D3B06"/>
    <w:rsid w:val="008D5D8C"/>
    <w:rsid w:val="008D5EA8"/>
    <w:rsid w:val="008D61D0"/>
    <w:rsid w:val="008D68D4"/>
    <w:rsid w:val="008D6D4C"/>
    <w:rsid w:val="008D73C2"/>
    <w:rsid w:val="008D73E5"/>
    <w:rsid w:val="008E17FD"/>
    <w:rsid w:val="008E253C"/>
    <w:rsid w:val="008E5746"/>
    <w:rsid w:val="008F191F"/>
    <w:rsid w:val="008F1A99"/>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340D"/>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05D0"/>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3C2E"/>
    <w:rsid w:val="00A24DDF"/>
    <w:rsid w:val="00A2630C"/>
    <w:rsid w:val="00A26FD9"/>
    <w:rsid w:val="00A27C54"/>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3F07"/>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55E"/>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0920"/>
    <w:rsid w:val="00B822A3"/>
    <w:rsid w:val="00B84A52"/>
    <w:rsid w:val="00B84B3A"/>
    <w:rsid w:val="00B85EFA"/>
    <w:rsid w:val="00B87837"/>
    <w:rsid w:val="00B87ADD"/>
    <w:rsid w:val="00B9317C"/>
    <w:rsid w:val="00B940BC"/>
    <w:rsid w:val="00B955D4"/>
    <w:rsid w:val="00B959D0"/>
    <w:rsid w:val="00B96C21"/>
    <w:rsid w:val="00B97A75"/>
    <w:rsid w:val="00BA1906"/>
    <w:rsid w:val="00BA27DC"/>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5E7"/>
    <w:rsid w:val="00BE6EBC"/>
    <w:rsid w:val="00BE7308"/>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2F68"/>
    <w:rsid w:val="00C73B78"/>
    <w:rsid w:val="00C75BA4"/>
    <w:rsid w:val="00C760A3"/>
    <w:rsid w:val="00C7650E"/>
    <w:rsid w:val="00C808E0"/>
    <w:rsid w:val="00C80950"/>
    <w:rsid w:val="00C80EAC"/>
    <w:rsid w:val="00C81911"/>
    <w:rsid w:val="00C86729"/>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750"/>
    <w:rsid w:val="00CC68AE"/>
    <w:rsid w:val="00CC6A8F"/>
    <w:rsid w:val="00CC716E"/>
    <w:rsid w:val="00CD1A94"/>
    <w:rsid w:val="00CD2557"/>
    <w:rsid w:val="00CD486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2B4B"/>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48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0EF1"/>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21B"/>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2E4C"/>
    <w:rsid w:val="00E96FAF"/>
    <w:rsid w:val="00EA0742"/>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4142"/>
    <w:rsid w:val="00ED7287"/>
    <w:rsid w:val="00ED7575"/>
    <w:rsid w:val="00EE1313"/>
    <w:rsid w:val="00EE4A0A"/>
    <w:rsid w:val="00EE780C"/>
    <w:rsid w:val="00EE7C55"/>
    <w:rsid w:val="00EF135B"/>
    <w:rsid w:val="00EF2A94"/>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6CD4"/>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styleId="Web">
    <w:name w:val="Normal (Web)"/>
    <w:basedOn w:val="a"/>
    <w:uiPriority w:val="99"/>
    <w:semiHidden/>
    <w:locked/>
    <w:rsid w:val="006B5FD1"/>
    <w:pPr>
      <w:spacing w:before="100" w:beforeAutospacing="1" w:after="100" w:afterAutospacing="1"/>
    </w:pPr>
    <w:rPr>
      <w:lang w:val="el-GR" w:eastAsia="el-GR"/>
    </w:rPr>
  </w:style>
</w:styles>
</file>

<file path=word/webSettings.xml><?xml version="1.0" encoding="utf-8"?>
<w:webSettings xmlns:r="http://schemas.openxmlformats.org/officeDocument/2006/relationships" xmlns:w="http://schemas.openxmlformats.org/wordprocessingml/2006/main">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C5378-2BD7-4ADD-A5CE-4468D4C88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932</Words>
  <Characters>5039</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Ελένη Τσάμη</cp:lastModifiedBy>
  <cp:revision>5</cp:revision>
  <cp:lastPrinted>2014-04-24T14:33:00Z</cp:lastPrinted>
  <dcterms:created xsi:type="dcterms:W3CDTF">2021-02-08T13:17:00Z</dcterms:created>
  <dcterms:modified xsi:type="dcterms:W3CDTF">2023-03-29T08:13:00Z</dcterms:modified>
</cp:coreProperties>
</file>