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3A6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E03489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5B59166" w14:textId="77777777" w:rsidTr="007673F3">
        <w:tc>
          <w:tcPr>
            <w:tcW w:w="3205" w:type="dxa"/>
            <w:shd w:val="clear" w:color="auto" w:fill="DDD9C3" w:themeFill="background2" w:themeFillShade="E6"/>
          </w:tcPr>
          <w:p w14:paraId="2F0504D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E97EEEB" w14:textId="77777777" w:rsidR="000F4FD4" w:rsidRPr="00C73096" w:rsidRDefault="00C73096" w:rsidP="00556308">
            <w:pPr>
              <w:rPr>
                <w:rFonts w:ascii="Calibri" w:hAnsi="Calibri" w:cs="Arial"/>
                <w:color w:val="002060"/>
                <w:sz w:val="20"/>
                <w:szCs w:val="20"/>
                <w:lang w:val="el-GR"/>
              </w:rPr>
            </w:pPr>
            <w:r>
              <w:rPr>
                <w:rFonts w:ascii="Calibri" w:hAnsi="Calibri" w:cs="Arial"/>
                <w:color w:val="002060"/>
                <w:sz w:val="20"/>
                <w:szCs w:val="20"/>
                <w:lang w:val="el-GR"/>
              </w:rPr>
              <w:t xml:space="preserve">ΧΡΗΜΑΤΟΟΙΚΟΝΟΜΙΚΗΣ </w:t>
            </w:r>
            <w:r w:rsidR="00556308">
              <w:rPr>
                <w:rFonts w:ascii="Calibri" w:hAnsi="Calibri" w:cs="Arial"/>
                <w:color w:val="002060"/>
                <w:sz w:val="20"/>
                <w:szCs w:val="20"/>
                <w:lang w:val="el-GR"/>
              </w:rPr>
              <w:t>ΚΑΙ</w:t>
            </w:r>
            <w:r>
              <w:rPr>
                <w:rFonts w:ascii="Calibri" w:hAnsi="Calibri" w:cs="Arial"/>
                <w:color w:val="002060"/>
                <w:sz w:val="20"/>
                <w:szCs w:val="20"/>
                <w:lang w:val="el-GR"/>
              </w:rPr>
              <w:t xml:space="preserve"> ΣΤΑΤΙΣΤΙΚΗΣ</w:t>
            </w:r>
          </w:p>
        </w:tc>
      </w:tr>
      <w:tr w:rsidR="000F4FD4" w:rsidRPr="00705AAD" w14:paraId="7CAE151E" w14:textId="77777777" w:rsidTr="007673F3">
        <w:tc>
          <w:tcPr>
            <w:tcW w:w="3205" w:type="dxa"/>
            <w:shd w:val="clear" w:color="auto" w:fill="DDD9C3" w:themeFill="background2" w:themeFillShade="E6"/>
          </w:tcPr>
          <w:p w14:paraId="3197E2C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AE3B546" w14:textId="77777777" w:rsidR="000F4FD4" w:rsidRPr="00C73096" w:rsidRDefault="00C73096" w:rsidP="00556308">
            <w:pPr>
              <w:rPr>
                <w:rFonts w:ascii="Calibri" w:hAnsi="Calibri" w:cs="Arial"/>
                <w:color w:val="002060"/>
                <w:sz w:val="20"/>
                <w:szCs w:val="20"/>
                <w:lang w:val="el-GR"/>
              </w:rPr>
            </w:pPr>
            <w:r>
              <w:rPr>
                <w:rFonts w:ascii="Calibri" w:hAnsi="Calibri" w:cs="Arial"/>
                <w:color w:val="002060"/>
                <w:sz w:val="20"/>
                <w:szCs w:val="20"/>
                <w:lang w:val="el-GR"/>
              </w:rPr>
              <w:t xml:space="preserve">ΣΤΑΤΙΣΤΙΚΗΣ </w:t>
            </w:r>
            <w:r w:rsidR="00556308">
              <w:rPr>
                <w:rFonts w:ascii="Calibri" w:hAnsi="Calibri" w:cs="Arial"/>
                <w:color w:val="002060"/>
                <w:sz w:val="20"/>
                <w:szCs w:val="20"/>
                <w:lang w:val="el-GR"/>
              </w:rPr>
              <w:t>ΚΑΙ</w:t>
            </w:r>
            <w:r>
              <w:rPr>
                <w:rFonts w:ascii="Calibri" w:hAnsi="Calibri" w:cs="Arial"/>
                <w:color w:val="002060"/>
                <w:sz w:val="20"/>
                <w:szCs w:val="20"/>
                <w:lang w:val="el-GR"/>
              </w:rPr>
              <w:t xml:space="preserve"> ΑΣΦΑΛΙΣΤΙΚΗΣ ΕΠΙΣΤΗΜΗΣ</w:t>
            </w:r>
          </w:p>
        </w:tc>
      </w:tr>
      <w:tr w:rsidR="000F4FD4" w:rsidRPr="00705AAD" w14:paraId="7AE3746E" w14:textId="77777777" w:rsidTr="007673F3">
        <w:tc>
          <w:tcPr>
            <w:tcW w:w="3205" w:type="dxa"/>
            <w:shd w:val="clear" w:color="auto" w:fill="DDD9C3" w:themeFill="background2" w:themeFillShade="E6"/>
          </w:tcPr>
          <w:p w14:paraId="3D6D262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F5E2CA5" w14:textId="77777777" w:rsidR="000F4FD4" w:rsidRPr="00705AAD" w:rsidRDefault="00D47BC5" w:rsidP="00556308">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705AAD" w14:paraId="0E8054D0" w14:textId="77777777" w:rsidTr="007673F3">
        <w:tc>
          <w:tcPr>
            <w:tcW w:w="3205" w:type="dxa"/>
            <w:shd w:val="clear" w:color="auto" w:fill="DDD9C3" w:themeFill="background2" w:themeFillShade="E6"/>
          </w:tcPr>
          <w:p w14:paraId="02F68C8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77A1EE3" w14:textId="77777777" w:rsidR="000F4FD4" w:rsidRPr="00705AAD" w:rsidRDefault="00692039" w:rsidP="007B15D7">
            <w:pPr>
              <w:rPr>
                <w:rFonts w:ascii="Calibri" w:hAnsi="Calibri" w:cs="Arial"/>
                <w:b/>
                <w:sz w:val="20"/>
                <w:szCs w:val="20"/>
                <w:lang w:val="el-GR"/>
              </w:rPr>
            </w:pPr>
            <w:r>
              <w:rPr>
                <w:rFonts w:ascii="Calibri" w:hAnsi="Calibri" w:cs="Arial"/>
                <w:b/>
                <w:sz w:val="20"/>
                <w:szCs w:val="20"/>
                <w:lang w:val="el-GR"/>
              </w:rPr>
              <w:t xml:space="preserve"> ΣΑΜΑΘ0</w:t>
            </w:r>
            <w:r w:rsidR="007B15D7">
              <w:rPr>
                <w:rFonts w:ascii="Calibri" w:hAnsi="Calibri" w:cs="Arial"/>
                <w:b/>
                <w:sz w:val="20"/>
                <w:szCs w:val="20"/>
                <w:lang w:val="el-GR"/>
              </w:rPr>
              <w:t>4</w:t>
            </w:r>
          </w:p>
        </w:tc>
        <w:tc>
          <w:tcPr>
            <w:tcW w:w="2505" w:type="dxa"/>
            <w:gridSpan w:val="2"/>
            <w:shd w:val="clear" w:color="auto" w:fill="DDD9C3" w:themeFill="background2" w:themeFillShade="E6"/>
          </w:tcPr>
          <w:p w14:paraId="32FFD05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AE99831" w14:textId="74A8847B" w:rsidR="000F4FD4" w:rsidRPr="00705AAD" w:rsidRDefault="006B2B75" w:rsidP="00450A6C">
            <w:pPr>
              <w:rPr>
                <w:rFonts w:ascii="Calibri" w:hAnsi="Calibri" w:cs="Arial"/>
                <w:b/>
                <w:sz w:val="20"/>
                <w:szCs w:val="20"/>
                <w:lang w:val="el-GR"/>
              </w:rPr>
            </w:pPr>
            <w:r>
              <w:rPr>
                <w:rFonts w:ascii="Calibri" w:hAnsi="Calibri" w:cs="Arial"/>
                <w:b/>
                <w:sz w:val="20"/>
                <w:szCs w:val="20"/>
              </w:rPr>
              <w:t>2</w:t>
            </w:r>
            <w:r w:rsidR="008B2CEF">
              <w:rPr>
                <w:rFonts w:ascii="Calibri" w:hAnsi="Calibri" w:cs="Arial"/>
                <w:b/>
                <w:sz w:val="20"/>
                <w:szCs w:val="20"/>
              </w:rPr>
              <w:t xml:space="preserve">ο </w:t>
            </w:r>
            <w:r w:rsidR="008B2CEF">
              <w:rPr>
                <w:rFonts w:ascii="Calibri" w:hAnsi="Calibri" w:cs="Arial"/>
                <w:b/>
                <w:sz w:val="20"/>
                <w:szCs w:val="20"/>
                <w:lang w:val="el-GR"/>
              </w:rPr>
              <w:t xml:space="preserve"> </w:t>
            </w:r>
            <w:r w:rsidR="00450A6C">
              <w:rPr>
                <w:rFonts w:ascii="Calibri" w:hAnsi="Calibri" w:cs="Arial"/>
                <w:b/>
                <w:sz w:val="20"/>
                <w:szCs w:val="20"/>
                <w:lang w:val="el-GR"/>
              </w:rPr>
              <w:t>Ε</w:t>
            </w:r>
            <w:r w:rsidR="008B2CEF">
              <w:rPr>
                <w:rFonts w:ascii="Calibri" w:hAnsi="Calibri" w:cs="Arial"/>
                <w:b/>
                <w:sz w:val="20"/>
                <w:szCs w:val="20"/>
                <w:lang w:val="el-GR"/>
              </w:rPr>
              <w:t>ΑΡΙΝΟ</w:t>
            </w:r>
          </w:p>
        </w:tc>
      </w:tr>
      <w:tr w:rsidR="000F4FD4" w:rsidRPr="00705AAD" w14:paraId="1E845383" w14:textId="77777777" w:rsidTr="007673F3">
        <w:trPr>
          <w:trHeight w:val="375"/>
        </w:trPr>
        <w:tc>
          <w:tcPr>
            <w:tcW w:w="3205" w:type="dxa"/>
            <w:shd w:val="clear" w:color="auto" w:fill="DDD9C3" w:themeFill="background2" w:themeFillShade="E6"/>
            <w:vAlign w:val="center"/>
          </w:tcPr>
          <w:p w14:paraId="6C426E3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B8A9509" w14:textId="77777777" w:rsidR="000F4FD4" w:rsidRPr="006B2B75" w:rsidRDefault="00C73096" w:rsidP="00692039">
            <w:pPr>
              <w:jc w:val="center"/>
              <w:rPr>
                <w:rFonts w:ascii="Calibri" w:hAnsi="Calibri" w:cs="Arial"/>
                <w:sz w:val="20"/>
                <w:szCs w:val="20"/>
              </w:rPr>
            </w:pPr>
            <w:r>
              <w:rPr>
                <w:rFonts w:ascii="Calibri" w:hAnsi="Calibri" w:cs="Arial"/>
                <w:sz w:val="20"/>
                <w:szCs w:val="20"/>
                <w:lang w:val="el-GR"/>
              </w:rPr>
              <w:t>ΑΠΕΙΡΟΣΤΙΚΟΣ ΛΟΓΙΣΜΟΣ Ι</w:t>
            </w:r>
            <w:r w:rsidR="006B2B75">
              <w:rPr>
                <w:rFonts w:ascii="Calibri" w:hAnsi="Calibri" w:cs="Arial"/>
                <w:sz w:val="20"/>
                <w:szCs w:val="20"/>
              </w:rPr>
              <w:t>I</w:t>
            </w:r>
          </w:p>
        </w:tc>
      </w:tr>
      <w:tr w:rsidR="000F4FD4" w:rsidRPr="00705AAD" w14:paraId="44AD829B" w14:textId="77777777" w:rsidTr="007673F3">
        <w:trPr>
          <w:trHeight w:val="196"/>
        </w:trPr>
        <w:tc>
          <w:tcPr>
            <w:tcW w:w="5637" w:type="dxa"/>
            <w:gridSpan w:val="3"/>
            <w:shd w:val="clear" w:color="auto" w:fill="DDD9C3" w:themeFill="background2" w:themeFillShade="E6"/>
            <w:vAlign w:val="center"/>
          </w:tcPr>
          <w:p w14:paraId="558488E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883F3B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92A3E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25101BA7" w14:textId="77777777" w:rsidTr="007673F3">
        <w:trPr>
          <w:trHeight w:val="194"/>
        </w:trPr>
        <w:tc>
          <w:tcPr>
            <w:tcW w:w="5637" w:type="dxa"/>
            <w:gridSpan w:val="3"/>
          </w:tcPr>
          <w:p w14:paraId="4F784BAD" w14:textId="77777777" w:rsidR="000F4FD4" w:rsidRPr="00710327" w:rsidRDefault="00923979" w:rsidP="00556308">
            <w:pPr>
              <w:jc w:val="center"/>
              <w:rPr>
                <w:rFonts w:ascii="Calibri" w:hAnsi="Calibri" w:cs="Arial"/>
                <w:b/>
                <w:sz w:val="20"/>
                <w:szCs w:val="20"/>
                <w:lang w:val="el-GR"/>
              </w:rPr>
            </w:pPr>
            <w:r w:rsidRPr="00710327">
              <w:rPr>
                <w:rFonts w:ascii="Calibri" w:hAnsi="Calibri" w:cs="Arial"/>
                <w:b/>
                <w:sz w:val="20"/>
                <w:szCs w:val="20"/>
                <w:lang w:val="el-GR"/>
              </w:rPr>
              <w:t>Δ</w:t>
            </w:r>
            <w:r w:rsidR="00556308">
              <w:rPr>
                <w:rFonts w:ascii="Calibri" w:hAnsi="Calibri" w:cs="Arial"/>
                <w:b/>
                <w:sz w:val="20"/>
                <w:szCs w:val="20"/>
                <w:lang w:val="el-GR"/>
              </w:rPr>
              <w:t>ΙΑΛΕΞΕΙΣ</w:t>
            </w:r>
            <w:r w:rsidRPr="00710327">
              <w:rPr>
                <w:rFonts w:ascii="Calibri" w:hAnsi="Calibri" w:cs="Arial"/>
                <w:b/>
                <w:sz w:val="20"/>
                <w:szCs w:val="20"/>
                <w:lang w:val="el-GR"/>
              </w:rPr>
              <w:t xml:space="preserve">    </w:t>
            </w:r>
          </w:p>
        </w:tc>
        <w:tc>
          <w:tcPr>
            <w:tcW w:w="1559" w:type="dxa"/>
            <w:gridSpan w:val="2"/>
          </w:tcPr>
          <w:p w14:paraId="54FBFDBE" w14:textId="77777777" w:rsidR="000F4FD4" w:rsidRPr="00705AAD" w:rsidRDefault="00C73096"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2425051" w14:textId="77777777" w:rsidR="000F4FD4" w:rsidRPr="00705AAD" w:rsidRDefault="00304788"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7AE9E5EE" w14:textId="77777777" w:rsidTr="007673F3">
        <w:trPr>
          <w:trHeight w:val="194"/>
        </w:trPr>
        <w:tc>
          <w:tcPr>
            <w:tcW w:w="5637" w:type="dxa"/>
            <w:gridSpan w:val="3"/>
          </w:tcPr>
          <w:p w14:paraId="7601A28B" w14:textId="77777777" w:rsidR="000F4FD4" w:rsidRPr="00710327" w:rsidRDefault="006F5D3C" w:rsidP="00556308">
            <w:pPr>
              <w:jc w:val="center"/>
              <w:rPr>
                <w:rFonts w:ascii="Calibri" w:hAnsi="Calibri" w:cs="Arial"/>
                <w:b/>
                <w:sz w:val="20"/>
                <w:szCs w:val="20"/>
                <w:lang w:val="el-GR"/>
              </w:rPr>
            </w:pPr>
            <w:r w:rsidRPr="00710327">
              <w:rPr>
                <w:rFonts w:ascii="Calibri" w:hAnsi="Calibri" w:cs="Arial"/>
                <w:b/>
                <w:sz w:val="20"/>
                <w:szCs w:val="20"/>
                <w:lang w:val="el-GR"/>
              </w:rPr>
              <w:t>Φ</w:t>
            </w:r>
            <w:r w:rsidR="00556308">
              <w:rPr>
                <w:rFonts w:ascii="Calibri" w:hAnsi="Calibri" w:cs="Arial"/>
                <w:b/>
                <w:sz w:val="20"/>
                <w:szCs w:val="20"/>
                <w:lang w:val="el-GR"/>
              </w:rPr>
              <w:t>ΡΟΝΤΙΣΤΗΡΙΑΚΕΣ ΑΣΚΗΣΕΙΣ</w:t>
            </w:r>
          </w:p>
        </w:tc>
        <w:tc>
          <w:tcPr>
            <w:tcW w:w="1559" w:type="dxa"/>
            <w:gridSpan w:val="2"/>
          </w:tcPr>
          <w:p w14:paraId="37C59646" w14:textId="3D8CDA58" w:rsidR="000F4FD4" w:rsidRPr="006F5D3C" w:rsidRDefault="00B9473E" w:rsidP="006F5D3C">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14:paraId="3222C4EF" w14:textId="77777777" w:rsidR="000F4FD4" w:rsidRPr="00705AAD" w:rsidRDefault="000F4FD4" w:rsidP="007673F3">
            <w:pPr>
              <w:rPr>
                <w:rFonts w:ascii="Calibri" w:hAnsi="Calibri" w:cs="Arial"/>
                <w:color w:val="002060"/>
                <w:sz w:val="20"/>
                <w:szCs w:val="20"/>
                <w:lang w:val="el-GR"/>
              </w:rPr>
            </w:pPr>
          </w:p>
        </w:tc>
      </w:tr>
      <w:tr w:rsidR="000F4FD4" w:rsidRPr="00705AAD" w14:paraId="1D54620B" w14:textId="77777777" w:rsidTr="007673F3">
        <w:trPr>
          <w:trHeight w:val="194"/>
        </w:trPr>
        <w:tc>
          <w:tcPr>
            <w:tcW w:w="5637" w:type="dxa"/>
            <w:gridSpan w:val="3"/>
          </w:tcPr>
          <w:p w14:paraId="7A26C4E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3C5C01D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0BEA889" w14:textId="77777777" w:rsidR="000F4FD4" w:rsidRPr="00705AAD" w:rsidRDefault="000F4FD4" w:rsidP="007673F3">
            <w:pPr>
              <w:rPr>
                <w:rFonts w:ascii="Calibri" w:hAnsi="Calibri" w:cs="Arial"/>
                <w:color w:val="002060"/>
                <w:sz w:val="20"/>
                <w:szCs w:val="20"/>
                <w:lang w:val="el-GR"/>
              </w:rPr>
            </w:pPr>
          </w:p>
        </w:tc>
      </w:tr>
      <w:tr w:rsidR="000F4FD4" w:rsidRPr="00B9473E" w14:paraId="0CC752CB" w14:textId="77777777" w:rsidTr="007673F3">
        <w:trPr>
          <w:trHeight w:val="194"/>
        </w:trPr>
        <w:tc>
          <w:tcPr>
            <w:tcW w:w="5637" w:type="dxa"/>
            <w:gridSpan w:val="3"/>
            <w:shd w:val="clear" w:color="auto" w:fill="DDD9C3" w:themeFill="background2" w:themeFillShade="E6"/>
          </w:tcPr>
          <w:p w14:paraId="49420468"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4AFDD6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9CD872A" w14:textId="77777777" w:rsidR="000F4FD4" w:rsidRPr="00705AAD" w:rsidRDefault="000F4FD4" w:rsidP="007673F3">
            <w:pPr>
              <w:rPr>
                <w:rFonts w:ascii="Calibri" w:hAnsi="Calibri" w:cs="Arial"/>
                <w:color w:val="002060"/>
                <w:sz w:val="20"/>
                <w:szCs w:val="20"/>
                <w:lang w:val="el-GR"/>
              </w:rPr>
            </w:pPr>
          </w:p>
        </w:tc>
      </w:tr>
      <w:tr w:rsidR="000F4FD4" w:rsidRPr="007E6482" w14:paraId="7406D9FA" w14:textId="77777777" w:rsidTr="007673F3">
        <w:trPr>
          <w:trHeight w:val="599"/>
        </w:trPr>
        <w:tc>
          <w:tcPr>
            <w:tcW w:w="3205" w:type="dxa"/>
            <w:shd w:val="clear" w:color="auto" w:fill="DDD9C3" w:themeFill="background2" w:themeFillShade="E6"/>
          </w:tcPr>
          <w:p w14:paraId="55BFE4E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DBC48E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B44C1F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7D225F5" w14:textId="77777777" w:rsidR="00C73096" w:rsidRPr="00705AAD" w:rsidRDefault="00F512B6" w:rsidP="002510CB">
            <w:pPr>
              <w:rPr>
                <w:rFonts w:ascii="Calibri" w:hAnsi="Calibri" w:cs="Arial"/>
                <w:color w:val="002060"/>
                <w:sz w:val="20"/>
                <w:szCs w:val="20"/>
                <w:lang w:val="el-GR"/>
              </w:rPr>
            </w:pPr>
            <w:r>
              <w:rPr>
                <w:rFonts w:ascii="Calibri" w:hAnsi="Calibri" w:cs="Arial"/>
                <w:color w:val="002060"/>
                <w:sz w:val="20"/>
                <w:szCs w:val="20"/>
                <w:lang w:val="el-GR"/>
              </w:rPr>
              <w:t xml:space="preserve">ΥΠΟΧΡΕΩΤΙΚΟ </w:t>
            </w:r>
            <w:r w:rsidR="00C73096">
              <w:rPr>
                <w:rFonts w:ascii="Calibri" w:hAnsi="Calibri" w:cs="Arial"/>
                <w:color w:val="002060"/>
                <w:sz w:val="20"/>
                <w:szCs w:val="20"/>
                <w:lang w:val="el-GR"/>
              </w:rPr>
              <w:t>ΓΕΝΙΚΟΥ ΥΠΟΒΑΘΡΟΥ</w:t>
            </w:r>
          </w:p>
        </w:tc>
      </w:tr>
      <w:tr w:rsidR="000F4FD4" w:rsidRPr="00705AAD" w14:paraId="2917FB85" w14:textId="77777777" w:rsidTr="007673F3">
        <w:tc>
          <w:tcPr>
            <w:tcW w:w="3205" w:type="dxa"/>
            <w:shd w:val="clear" w:color="auto" w:fill="DDD9C3" w:themeFill="background2" w:themeFillShade="E6"/>
          </w:tcPr>
          <w:p w14:paraId="45E551F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98569CA"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E3818B0" w14:textId="77777777" w:rsidR="000F4FD4" w:rsidRPr="00705AAD" w:rsidRDefault="00274CF7" w:rsidP="00274CF7">
            <w:pPr>
              <w:rPr>
                <w:rFonts w:ascii="Calibri" w:hAnsi="Calibri" w:cs="Arial"/>
                <w:color w:val="002060"/>
                <w:sz w:val="20"/>
                <w:szCs w:val="20"/>
                <w:lang w:val="el-GR"/>
              </w:rPr>
            </w:pPr>
            <w:r>
              <w:rPr>
                <w:rFonts w:ascii="Calibri" w:hAnsi="Calibri" w:cs="Arial"/>
                <w:sz w:val="20"/>
                <w:szCs w:val="20"/>
                <w:lang w:val="el-GR"/>
              </w:rPr>
              <w:t>ΑΠΕΙΡΟΣΤΙΚΟΣ ΛΟΓΙΣΜΟΣ Ι</w:t>
            </w:r>
          </w:p>
        </w:tc>
      </w:tr>
      <w:tr w:rsidR="000F4FD4" w:rsidRPr="00705AAD" w14:paraId="1E44E813" w14:textId="77777777" w:rsidTr="007673F3">
        <w:tc>
          <w:tcPr>
            <w:tcW w:w="3205" w:type="dxa"/>
            <w:shd w:val="clear" w:color="auto" w:fill="DDD9C3" w:themeFill="background2" w:themeFillShade="E6"/>
          </w:tcPr>
          <w:p w14:paraId="1818E02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D5C12E9" w14:textId="77777777"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ΕΛΛΗΝΙΚΗ </w:t>
            </w:r>
          </w:p>
          <w:p w14:paraId="204E26D9" w14:textId="77777777" w:rsidR="00C73096" w:rsidRDefault="00C73096" w:rsidP="007673F3">
            <w:pPr>
              <w:rPr>
                <w:rFonts w:ascii="Calibri" w:hAnsi="Calibri" w:cs="Arial"/>
                <w:color w:val="002060"/>
                <w:sz w:val="20"/>
                <w:szCs w:val="20"/>
                <w:lang w:val="el-GR"/>
              </w:rPr>
            </w:pPr>
          </w:p>
          <w:p w14:paraId="71352121" w14:textId="77777777" w:rsidR="00C73096" w:rsidRPr="00C73096" w:rsidRDefault="00C73096" w:rsidP="007673F3">
            <w:pPr>
              <w:rPr>
                <w:rFonts w:ascii="Calibri" w:hAnsi="Calibri" w:cs="Arial"/>
                <w:color w:val="002060"/>
                <w:sz w:val="20"/>
                <w:szCs w:val="20"/>
                <w:lang w:val="el-GR"/>
              </w:rPr>
            </w:pPr>
          </w:p>
        </w:tc>
      </w:tr>
      <w:tr w:rsidR="000F4FD4" w:rsidRPr="00C73096" w14:paraId="00756C4C" w14:textId="77777777" w:rsidTr="007673F3">
        <w:tc>
          <w:tcPr>
            <w:tcW w:w="3205" w:type="dxa"/>
            <w:shd w:val="clear" w:color="auto" w:fill="DDD9C3" w:themeFill="background2" w:themeFillShade="E6"/>
          </w:tcPr>
          <w:p w14:paraId="5487E8C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7CF93BBB" w14:textId="77777777"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 xml:space="preserve">  ΝΑΙ</w:t>
            </w:r>
            <w:r w:rsidR="00DC62E9">
              <w:rPr>
                <w:rFonts w:ascii="Calibri" w:hAnsi="Calibri" w:cs="Arial"/>
                <w:color w:val="002060"/>
                <w:sz w:val="20"/>
                <w:szCs w:val="20"/>
                <w:lang w:val="el-GR"/>
              </w:rPr>
              <w:t xml:space="preserve"> (στην Αγγλική)</w:t>
            </w:r>
          </w:p>
        </w:tc>
      </w:tr>
      <w:tr w:rsidR="000F4FD4" w:rsidRPr="00705AAD" w14:paraId="34EE5AC0" w14:textId="77777777" w:rsidTr="007673F3">
        <w:tc>
          <w:tcPr>
            <w:tcW w:w="3205" w:type="dxa"/>
            <w:shd w:val="clear" w:color="auto" w:fill="DDD9C3" w:themeFill="background2" w:themeFillShade="E6"/>
          </w:tcPr>
          <w:p w14:paraId="33C860B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9336D21" w14:textId="77777777" w:rsidR="000F4FD4" w:rsidRPr="00705AAD" w:rsidRDefault="00DC62E9" w:rsidP="007673F3">
            <w:pPr>
              <w:spacing w:after="200" w:line="276" w:lineRule="auto"/>
              <w:rPr>
                <w:rFonts w:ascii="Calibri" w:eastAsia="Calibri" w:hAnsi="Calibri" w:cs="Arial"/>
                <w:color w:val="002060"/>
                <w:sz w:val="20"/>
                <w:szCs w:val="20"/>
                <w:lang w:val="en-GB"/>
              </w:rPr>
            </w:pPr>
            <w:r w:rsidRPr="00DC62E9">
              <w:rPr>
                <w:rFonts w:ascii="Calibri" w:eastAsia="Calibri" w:hAnsi="Calibri" w:cs="Arial"/>
                <w:color w:val="002060"/>
                <w:sz w:val="20"/>
                <w:szCs w:val="20"/>
                <w:lang w:val="en-GB"/>
              </w:rPr>
              <w:t>http://www.unipi.gr/faculty/mbouts/anak/OS_17_18.pdf</w:t>
            </w:r>
          </w:p>
        </w:tc>
      </w:tr>
    </w:tbl>
    <w:p w14:paraId="371C4C1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CBEB082" w14:textId="77777777" w:rsidTr="00305D37">
        <w:tc>
          <w:tcPr>
            <w:tcW w:w="8472" w:type="dxa"/>
            <w:gridSpan w:val="2"/>
            <w:tcBorders>
              <w:bottom w:val="nil"/>
            </w:tcBorders>
            <w:shd w:val="clear" w:color="auto" w:fill="DDD9C3" w:themeFill="background2" w:themeFillShade="E6"/>
          </w:tcPr>
          <w:p w14:paraId="539F990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9473E" w14:paraId="4F582C29" w14:textId="77777777" w:rsidTr="00305D37">
        <w:tc>
          <w:tcPr>
            <w:tcW w:w="8472" w:type="dxa"/>
            <w:gridSpan w:val="2"/>
            <w:tcBorders>
              <w:top w:val="nil"/>
            </w:tcBorders>
            <w:shd w:val="clear" w:color="auto" w:fill="DDD9C3" w:themeFill="background2" w:themeFillShade="E6"/>
          </w:tcPr>
          <w:p w14:paraId="2A86349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99C0B4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26A544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42FF06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E26535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9473E" w14:paraId="4324C28A" w14:textId="77777777" w:rsidTr="00305D37">
        <w:tc>
          <w:tcPr>
            <w:tcW w:w="8472" w:type="dxa"/>
            <w:gridSpan w:val="2"/>
          </w:tcPr>
          <w:p w14:paraId="04A30EF8" w14:textId="77777777" w:rsidR="00AB5286" w:rsidRDefault="00AB5286" w:rsidP="00376BEA">
            <w:pPr>
              <w:widowControl w:val="0"/>
              <w:autoSpaceDE w:val="0"/>
              <w:autoSpaceDN w:val="0"/>
              <w:adjustRightInd w:val="0"/>
              <w:contextualSpacing/>
              <w:jc w:val="both"/>
              <w:rPr>
                <w:lang w:val="el-GR"/>
              </w:rPr>
            </w:pPr>
          </w:p>
          <w:p w14:paraId="7E81ED0C" w14:textId="77777777" w:rsidR="00525E30" w:rsidRPr="0097279B" w:rsidRDefault="00525E30" w:rsidP="00376BEA">
            <w:pPr>
              <w:widowControl w:val="0"/>
              <w:autoSpaceDE w:val="0"/>
              <w:autoSpaceDN w:val="0"/>
              <w:adjustRightInd w:val="0"/>
              <w:contextualSpacing/>
              <w:jc w:val="both"/>
              <w:rPr>
                <w:sz w:val="20"/>
                <w:szCs w:val="20"/>
                <w:lang w:val="el-GR"/>
              </w:rPr>
            </w:pPr>
            <w:r w:rsidRPr="0097279B">
              <w:rPr>
                <w:sz w:val="20"/>
                <w:szCs w:val="20"/>
                <w:lang w:val="el-GR"/>
              </w:rPr>
              <w:t xml:space="preserve">Το μάθημα αυτό αποτελεί βασικό εργαλείο κατανόησης του Απειροστικού Λογισμού ΙΙ για φοιτητές από ολόκληρο το φάσμα των εφαρμοσμένων επιστημών. Ένας από τους στόχους του μαθήματος είναι να εμπνεύσει στον φοιτητή την εκτίμηση της ομορφιάς του Απειροστικού Λογισμού ΙΙ. </w:t>
            </w:r>
          </w:p>
          <w:p w14:paraId="596FE4F6" w14:textId="77777777" w:rsidR="008A5247" w:rsidRPr="0097279B" w:rsidRDefault="008A5247" w:rsidP="00AD7A29">
            <w:pPr>
              <w:widowControl w:val="0"/>
              <w:autoSpaceDE w:val="0"/>
              <w:autoSpaceDN w:val="0"/>
              <w:adjustRightInd w:val="0"/>
              <w:rPr>
                <w:rFonts w:eastAsia="Calibri"/>
                <w:sz w:val="20"/>
                <w:szCs w:val="20"/>
                <w:lang w:val="el-GR"/>
              </w:rPr>
            </w:pPr>
          </w:p>
          <w:p w14:paraId="34AF9818" w14:textId="77777777" w:rsidR="00AD7A29" w:rsidRPr="0097279B" w:rsidRDefault="00AD7A29" w:rsidP="00AD7A29">
            <w:pPr>
              <w:widowControl w:val="0"/>
              <w:autoSpaceDE w:val="0"/>
              <w:autoSpaceDN w:val="0"/>
              <w:adjustRightInd w:val="0"/>
              <w:rPr>
                <w:rFonts w:eastAsia="Calibri"/>
                <w:sz w:val="20"/>
                <w:szCs w:val="20"/>
                <w:lang w:val="el-GR"/>
              </w:rPr>
            </w:pPr>
            <w:r w:rsidRPr="0097279B">
              <w:rPr>
                <w:rFonts w:eastAsia="Calibri"/>
                <w:sz w:val="20"/>
                <w:szCs w:val="20"/>
                <w:lang w:val="el-GR"/>
              </w:rPr>
              <w:t>Μετά την επιτυχή ολοκλήρωση του μαθήματος</w:t>
            </w:r>
            <w:r w:rsidR="00A27690" w:rsidRPr="0097279B">
              <w:rPr>
                <w:rFonts w:eastAsia="Calibri"/>
                <w:sz w:val="20"/>
                <w:szCs w:val="20"/>
                <w:lang w:val="el-GR"/>
              </w:rPr>
              <w:t>,</w:t>
            </w:r>
            <w:r w:rsidRPr="0097279B">
              <w:rPr>
                <w:rFonts w:eastAsia="Calibri"/>
                <w:sz w:val="20"/>
                <w:szCs w:val="20"/>
                <w:lang w:val="el-GR"/>
              </w:rPr>
              <w:t xml:space="preserve"> οι φοιτητές θα μπορούν:</w:t>
            </w:r>
          </w:p>
          <w:p w14:paraId="4F6AABAE" w14:textId="77777777" w:rsidR="00525E30" w:rsidRPr="0097279B" w:rsidRDefault="00525E30" w:rsidP="00376BEA">
            <w:pPr>
              <w:widowControl w:val="0"/>
              <w:autoSpaceDE w:val="0"/>
              <w:autoSpaceDN w:val="0"/>
              <w:adjustRightInd w:val="0"/>
              <w:contextualSpacing/>
              <w:jc w:val="both"/>
              <w:rPr>
                <w:sz w:val="20"/>
                <w:szCs w:val="20"/>
                <w:lang w:val="el-GR"/>
              </w:rPr>
            </w:pPr>
          </w:p>
          <w:p w14:paraId="4A491FAE" w14:textId="2104EE2D" w:rsidR="00AD7A29" w:rsidRPr="0097279B" w:rsidRDefault="00AD7A29" w:rsidP="00525E30">
            <w:pPr>
              <w:widowControl w:val="0"/>
              <w:autoSpaceDE w:val="0"/>
              <w:autoSpaceDN w:val="0"/>
              <w:adjustRightInd w:val="0"/>
              <w:contextualSpacing/>
              <w:jc w:val="both"/>
              <w:rPr>
                <w:sz w:val="20"/>
                <w:szCs w:val="20"/>
                <w:lang w:val="el-GR"/>
              </w:rPr>
            </w:pPr>
            <w:r w:rsidRPr="0097279B">
              <w:rPr>
                <w:sz w:val="20"/>
                <w:szCs w:val="20"/>
                <w:lang w:val="el-GR"/>
              </w:rPr>
              <w:t xml:space="preserve">- να έχουν </w:t>
            </w:r>
            <w:r w:rsidR="00A27690" w:rsidRPr="0097279B">
              <w:rPr>
                <w:sz w:val="20"/>
                <w:szCs w:val="20"/>
                <w:lang w:val="el-GR"/>
              </w:rPr>
              <w:t xml:space="preserve">βασική </w:t>
            </w:r>
            <w:r w:rsidRPr="0097279B">
              <w:rPr>
                <w:sz w:val="20"/>
                <w:szCs w:val="20"/>
                <w:lang w:val="el-GR"/>
              </w:rPr>
              <w:t xml:space="preserve">γνώση των </w:t>
            </w:r>
            <w:r w:rsidR="00525E30" w:rsidRPr="0097279B">
              <w:rPr>
                <w:sz w:val="20"/>
                <w:szCs w:val="20"/>
                <w:lang w:val="el-GR"/>
              </w:rPr>
              <w:t>συναρτήσεων πολλών μεταβλητών</w:t>
            </w:r>
            <w:r w:rsidR="00FF2BC7">
              <w:rPr>
                <w:sz w:val="20"/>
                <w:szCs w:val="20"/>
                <w:lang w:val="el-GR"/>
              </w:rPr>
              <w:t>.</w:t>
            </w:r>
          </w:p>
          <w:p w14:paraId="72513E82" w14:textId="7064950A" w:rsidR="00AD7A29" w:rsidRPr="0097279B" w:rsidRDefault="00AD7A29" w:rsidP="00525E30">
            <w:pPr>
              <w:widowControl w:val="0"/>
              <w:autoSpaceDE w:val="0"/>
              <w:autoSpaceDN w:val="0"/>
              <w:adjustRightInd w:val="0"/>
              <w:contextualSpacing/>
              <w:jc w:val="both"/>
              <w:rPr>
                <w:sz w:val="20"/>
                <w:szCs w:val="20"/>
                <w:lang w:val="el-GR"/>
              </w:rPr>
            </w:pPr>
            <w:r w:rsidRPr="0097279B">
              <w:rPr>
                <w:sz w:val="20"/>
                <w:szCs w:val="20"/>
                <w:lang w:val="el-GR"/>
              </w:rPr>
              <w:t xml:space="preserve">- να έχουν γνώση των δυναμοσειρών (σειρών </w:t>
            </w:r>
            <w:r w:rsidRPr="0097279B">
              <w:rPr>
                <w:sz w:val="20"/>
                <w:szCs w:val="20"/>
              </w:rPr>
              <w:t>Taylor</w:t>
            </w:r>
            <w:r w:rsidRPr="0097279B">
              <w:rPr>
                <w:sz w:val="20"/>
                <w:szCs w:val="20"/>
                <w:lang w:val="el-GR"/>
              </w:rPr>
              <w:t xml:space="preserve">), και των ιδιότήτων </w:t>
            </w:r>
            <w:r w:rsidR="00FF2BC7">
              <w:rPr>
                <w:sz w:val="20"/>
                <w:szCs w:val="20"/>
                <w:lang w:val="el-GR"/>
              </w:rPr>
              <w:t>τους.</w:t>
            </w:r>
          </w:p>
          <w:p w14:paraId="31D7FB70" w14:textId="5DB6A149" w:rsidR="00AD7A29" w:rsidRPr="0097279B" w:rsidRDefault="00AD7A29" w:rsidP="00525E30">
            <w:pPr>
              <w:widowControl w:val="0"/>
              <w:autoSpaceDE w:val="0"/>
              <w:autoSpaceDN w:val="0"/>
              <w:adjustRightInd w:val="0"/>
              <w:contextualSpacing/>
              <w:jc w:val="both"/>
              <w:rPr>
                <w:sz w:val="20"/>
                <w:szCs w:val="20"/>
                <w:lang w:val="el-GR"/>
              </w:rPr>
            </w:pPr>
            <w:r w:rsidRPr="0097279B">
              <w:rPr>
                <w:sz w:val="20"/>
                <w:szCs w:val="20"/>
                <w:lang w:val="el-GR"/>
              </w:rPr>
              <w:t>- να υπολογίζουν γενικευμένα ολοκληρώματα α' και β΄είδους</w:t>
            </w:r>
            <w:r w:rsidR="00FF2BC7">
              <w:rPr>
                <w:sz w:val="20"/>
                <w:szCs w:val="20"/>
                <w:lang w:val="el-GR"/>
              </w:rPr>
              <w:t>.</w:t>
            </w:r>
          </w:p>
          <w:p w14:paraId="45D5B50E" w14:textId="425642B7" w:rsidR="00AD7A29" w:rsidRPr="0097279B" w:rsidRDefault="00AD7A29" w:rsidP="00525E30">
            <w:pPr>
              <w:widowControl w:val="0"/>
              <w:autoSpaceDE w:val="0"/>
              <w:autoSpaceDN w:val="0"/>
              <w:adjustRightInd w:val="0"/>
              <w:contextualSpacing/>
              <w:jc w:val="both"/>
              <w:rPr>
                <w:sz w:val="20"/>
                <w:szCs w:val="20"/>
                <w:lang w:val="el-GR"/>
              </w:rPr>
            </w:pPr>
            <w:r w:rsidRPr="0097279B">
              <w:rPr>
                <w:sz w:val="20"/>
                <w:szCs w:val="20"/>
                <w:lang w:val="el-GR"/>
              </w:rPr>
              <w:t>-</w:t>
            </w:r>
            <w:r w:rsidR="00791BA5" w:rsidRPr="0097279B">
              <w:rPr>
                <w:sz w:val="20"/>
                <w:szCs w:val="20"/>
                <w:lang w:val="el-GR"/>
              </w:rPr>
              <w:t xml:space="preserve"> </w:t>
            </w:r>
            <w:r w:rsidRPr="0097279B">
              <w:rPr>
                <w:sz w:val="20"/>
                <w:szCs w:val="20"/>
                <w:lang w:val="el-GR"/>
              </w:rPr>
              <w:t xml:space="preserve">να υπολογίζουν μερικές παραγώγους και </w:t>
            </w:r>
            <w:r w:rsidR="008A5247" w:rsidRPr="0097279B">
              <w:rPr>
                <w:sz w:val="20"/>
                <w:szCs w:val="20"/>
                <w:lang w:val="el-GR"/>
              </w:rPr>
              <w:t xml:space="preserve">να </w:t>
            </w:r>
            <w:r w:rsidRPr="0097279B">
              <w:rPr>
                <w:sz w:val="20"/>
                <w:szCs w:val="20"/>
                <w:lang w:val="el-GR"/>
              </w:rPr>
              <w:t xml:space="preserve">εφαρμογές </w:t>
            </w:r>
            <w:r w:rsidR="008A5247" w:rsidRPr="0097279B">
              <w:rPr>
                <w:sz w:val="20"/>
                <w:szCs w:val="20"/>
                <w:lang w:val="el-GR"/>
              </w:rPr>
              <w:t>αυτών</w:t>
            </w:r>
            <w:r w:rsidR="00FF2BC7">
              <w:rPr>
                <w:sz w:val="20"/>
                <w:szCs w:val="20"/>
                <w:lang w:val="el-GR"/>
              </w:rPr>
              <w:t>.</w:t>
            </w:r>
          </w:p>
          <w:p w14:paraId="4C9A8C6B" w14:textId="23ACC854" w:rsidR="00AB5286" w:rsidRDefault="00AD7A29" w:rsidP="00525E30">
            <w:pPr>
              <w:widowControl w:val="0"/>
              <w:autoSpaceDE w:val="0"/>
              <w:autoSpaceDN w:val="0"/>
              <w:adjustRightInd w:val="0"/>
              <w:contextualSpacing/>
              <w:jc w:val="both"/>
              <w:rPr>
                <w:lang w:val="el-GR"/>
              </w:rPr>
            </w:pPr>
            <w:r w:rsidRPr="0097279B">
              <w:rPr>
                <w:sz w:val="20"/>
                <w:szCs w:val="20"/>
                <w:lang w:val="el-GR"/>
              </w:rPr>
              <w:t>-</w:t>
            </w:r>
            <w:r w:rsidR="00791BA5" w:rsidRPr="0097279B">
              <w:rPr>
                <w:sz w:val="20"/>
                <w:szCs w:val="20"/>
                <w:lang w:val="el-GR"/>
              </w:rPr>
              <w:t xml:space="preserve"> </w:t>
            </w:r>
            <w:r w:rsidRPr="0097279B">
              <w:rPr>
                <w:sz w:val="20"/>
                <w:szCs w:val="20"/>
                <w:lang w:val="el-GR"/>
              </w:rPr>
              <w:t>να παρουσιάζουν</w:t>
            </w:r>
            <w:r w:rsidR="00525E30" w:rsidRPr="0097279B">
              <w:rPr>
                <w:sz w:val="20"/>
                <w:szCs w:val="20"/>
                <w:lang w:val="el-GR"/>
              </w:rPr>
              <w:t xml:space="preserve"> εφαρμογές της θεωρίας </w:t>
            </w:r>
            <w:r w:rsidRPr="0097279B">
              <w:rPr>
                <w:sz w:val="20"/>
                <w:szCs w:val="20"/>
                <w:lang w:val="el-GR"/>
              </w:rPr>
              <w:t xml:space="preserve">με </w:t>
            </w:r>
            <w:r w:rsidR="00525E30" w:rsidRPr="0097279B">
              <w:rPr>
                <w:sz w:val="20"/>
                <w:szCs w:val="20"/>
                <w:lang w:val="el-GR"/>
              </w:rPr>
              <w:t>πρακτικό ενδιαφέρον, τόσο στην</w:t>
            </w:r>
            <w:r w:rsidR="00525E30">
              <w:rPr>
                <w:lang w:val="el-GR"/>
              </w:rPr>
              <w:t xml:space="preserve"> </w:t>
            </w:r>
            <w:r w:rsidR="00525E30" w:rsidRPr="0097279B">
              <w:rPr>
                <w:sz w:val="20"/>
                <w:szCs w:val="20"/>
                <w:lang w:val="el-GR"/>
              </w:rPr>
              <w:t>Οικονομία όσο και σε άλλες επιστήμες όπως αυτές της Μηχανικής, Φυσικής και Χημείας.</w:t>
            </w:r>
          </w:p>
          <w:p w14:paraId="6009BE2F" w14:textId="77777777" w:rsidR="00AB5286" w:rsidRDefault="00AB5286" w:rsidP="00525E30">
            <w:pPr>
              <w:widowControl w:val="0"/>
              <w:autoSpaceDE w:val="0"/>
              <w:autoSpaceDN w:val="0"/>
              <w:adjustRightInd w:val="0"/>
              <w:contextualSpacing/>
              <w:jc w:val="both"/>
              <w:rPr>
                <w:lang w:val="el-GR"/>
              </w:rPr>
            </w:pPr>
          </w:p>
          <w:p w14:paraId="70D1FEB1" w14:textId="77777777" w:rsidR="00AB5286" w:rsidRPr="00705AAD" w:rsidRDefault="00AB5286" w:rsidP="00525E30">
            <w:pPr>
              <w:widowControl w:val="0"/>
              <w:autoSpaceDE w:val="0"/>
              <w:autoSpaceDN w:val="0"/>
              <w:adjustRightInd w:val="0"/>
              <w:contextualSpacing/>
              <w:jc w:val="both"/>
              <w:rPr>
                <w:rFonts w:ascii="Calibri" w:hAnsi="Calibri" w:cs="Arial"/>
                <w:i/>
                <w:sz w:val="16"/>
                <w:szCs w:val="16"/>
                <w:lang w:val="el-GR"/>
              </w:rPr>
            </w:pPr>
          </w:p>
        </w:tc>
      </w:tr>
      <w:tr w:rsidR="000F4FD4" w:rsidRPr="00705AAD" w14:paraId="0764177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447F3E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9473E" w14:paraId="3D55A716" w14:textId="77777777" w:rsidTr="00305D37">
        <w:tc>
          <w:tcPr>
            <w:tcW w:w="8472" w:type="dxa"/>
            <w:gridSpan w:val="2"/>
            <w:tcBorders>
              <w:top w:val="nil"/>
              <w:bottom w:val="nil"/>
            </w:tcBorders>
            <w:shd w:val="clear" w:color="auto" w:fill="DDD9C3" w:themeFill="background2" w:themeFillShade="E6"/>
          </w:tcPr>
          <w:p w14:paraId="25E42B1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B8EB87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9F7C46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13622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4D71B4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B3D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97FD8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89B53C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9EAC34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E52528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735203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C21E50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B5B172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009316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5D5A0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F84CB0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46EAD3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54F8FAD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EBC5ED3"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9473E" w14:paraId="30F4F485" w14:textId="77777777" w:rsidTr="00305D37">
        <w:tc>
          <w:tcPr>
            <w:tcW w:w="8472" w:type="dxa"/>
            <w:gridSpan w:val="2"/>
            <w:tcBorders>
              <w:bottom w:val="single" w:sz="4" w:space="0" w:color="auto"/>
            </w:tcBorders>
          </w:tcPr>
          <w:p w14:paraId="3D488CB8" w14:textId="77777777" w:rsidR="000F4FD4" w:rsidRPr="00705AAD" w:rsidRDefault="000F4FD4" w:rsidP="00305D37">
            <w:pPr>
              <w:rPr>
                <w:rFonts w:ascii="Calibri" w:hAnsi="Calibri" w:cs="Arial"/>
                <w:color w:val="002060"/>
                <w:sz w:val="20"/>
                <w:szCs w:val="20"/>
                <w:lang w:val="el-GR"/>
              </w:rPr>
            </w:pPr>
          </w:p>
          <w:p w14:paraId="234B4B9B" w14:textId="77777777" w:rsidR="000F4FD4" w:rsidRPr="008126D5" w:rsidRDefault="00CF0D64" w:rsidP="00CF0D64">
            <w:pPr>
              <w:pStyle w:val="ListParagraph"/>
              <w:widowControl w:val="0"/>
              <w:numPr>
                <w:ilvl w:val="0"/>
                <w:numId w:val="47"/>
              </w:numPr>
              <w:autoSpaceDE w:val="0"/>
              <w:autoSpaceDN w:val="0"/>
              <w:adjustRightInd w:val="0"/>
              <w:rPr>
                <w:rFonts w:eastAsia="Calibri"/>
                <w:color w:val="002060"/>
                <w:sz w:val="20"/>
                <w:szCs w:val="20"/>
              </w:rPr>
            </w:pPr>
            <w:r w:rsidRPr="008126D5">
              <w:rPr>
                <w:rFonts w:eastAsia="Calibri"/>
                <w:color w:val="002060"/>
                <w:sz w:val="20"/>
                <w:szCs w:val="20"/>
              </w:rPr>
              <w:t>Αυτόνομες Εργασίες</w:t>
            </w:r>
            <w:r w:rsidR="00451B8A" w:rsidRPr="008126D5">
              <w:rPr>
                <w:rFonts w:eastAsia="Calibri"/>
                <w:color w:val="002060"/>
                <w:sz w:val="20"/>
                <w:szCs w:val="20"/>
              </w:rPr>
              <w:t>.</w:t>
            </w:r>
          </w:p>
          <w:p w14:paraId="1AA04E34" w14:textId="77777777" w:rsidR="000F4FD4" w:rsidRPr="008126D5" w:rsidRDefault="00CF0D64" w:rsidP="00305D37">
            <w:pPr>
              <w:pStyle w:val="ListParagraph"/>
              <w:widowControl w:val="0"/>
              <w:numPr>
                <w:ilvl w:val="0"/>
                <w:numId w:val="47"/>
              </w:numPr>
              <w:autoSpaceDE w:val="0"/>
              <w:autoSpaceDN w:val="0"/>
              <w:adjustRightInd w:val="0"/>
              <w:rPr>
                <w:rFonts w:eastAsia="Calibri"/>
                <w:color w:val="002060"/>
                <w:sz w:val="20"/>
                <w:szCs w:val="20"/>
              </w:rPr>
            </w:pPr>
            <w:r w:rsidRPr="008126D5">
              <w:rPr>
                <w:rFonts w:eastAsia="Calibri"/>
                <w:color w:val="002060"/>
                <w:sz w:val="20"/>
                <w:szCs w:val="20"/>
              </w:rPr>
              <w:t>Ομαδικές Εργασίες (σε προφορική παρουσίαση)</w:t>
            </w:r>
            <w:r w:rsidR="00451B8A" w:rsidRPr="008126D5">
              <w:rPr>
                <w:rFonts w:eastAsia="Calibri"/>
                <w:color w:val="002060"/>
                <w:sz w:val="20"/>
                <w:szCs w:val="20"/>
              </w:rPr>
              <w:t>.</w:t>
            </w:r>
          </w:p>
          <w:p w14:paraId="12E9DDF6" w14:textId="416F6082" w:rsidR="000F4FD4" w:rsidRPr="00705AAD" w:rsidRDefault="00CF0D64" w:rsidP="008126D5">
            <w:pPr>
              <w:pStyle w:val="ListParagraph"/>
              <w:widowControl w:val="0"/>
              <w:numPr>
                <w:ilvl w:val="0"/>
                <w:numId w:val="47"/>
              </w:numPr>
              <w:autoSpaceDE w:val="0"/>
              <w:autoSpaceDN w:val="0"/>
              <w:adjustRightInd w:val="0"/>
              <w:rPr>
                <w:rFonts w:cs="Arial"/>
                <w:i/>
                <w:sz w:val="16"/>
                <w:szCs w:val="16"/>
              </w:rPr>
            </w:pPr>
            <w:r w:rsidRPr="008126D5">
              <w:rPr>
                <w:rFonts w:eastAsia="Calibri"/>
                <w:color w:val="002060"/>
                <w:sz w:val="20"/>
                <w:szCs w:val="20"/>
              </w:rPr>
              <w:t xml:space="preserve">Απόκτηση Εμπειρίας </w:t>
            </w:r>
            <w:r w:rsidR="000F55A3" w:rsidRPr="008126D5">
              <w:rPr>
                <w:rFonts w:eastAsia="Calibri"/>
                <w:color w:val="002060"/>
                <w:sz w:val="20"/>
                <w:szCs w:val="20"/>
              </w:rPr>
              <w:t xml:space="preserve">σε Προβλήματα Ανάλυσης </w:t>
            </w:r>
            <w:r w:rsidR="00B9414C" w:rsidRPr="008126D5">
              <w:rPr>
                <w:rFonts w:eastAsia="Calibri"/>
                <w:color w:val="002060"/>
                <w:sz w:val="20"/>
                <w:szCs w:val="20"/>
              </w:rPr>
              <w:t xml:space="preserve">(διανυσματικής μεταβλητής) </w:t>
            </w:r>
            <w:r w:rsidRPr="008126D5">
              <w:rPr>
                <w:rFonts w:eastAsia="Calibri"/>
                <w:color w:val="002060"/>
                <w:sz w:val="20"/>
                <w:szCs w:val="20"/>
              </w:rPr>
              <w:t>και Εφαρμογές στην Πράξη</w:t>
            </w:r>
            <w:r w:rsidR="000F55A3" w:rsidRPr="008126D5">
              <w:rPr>
                <w:rFonts w:eastAsia="Calibri"/>
                <w:color w:val="002060"/>
                <w:sz w:val="20"/>
                <w:szCs w:val="20"/>
              </w:rPr>
              <w:t>.</w:t>
            </w:r>
          </w:p>
        </w:tc>
      </w:tr>
    </w:tbl>
    <w:p w14:paraId="4055571A"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4FB508C"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84DC501"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A8B8F68"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7094CAB"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ACF0553"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30C2CC0"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51D954C"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F54C64"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F80729E"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DB9EC85"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1BEFA7" w14:textId="77777777" w:rsidR="00A27690"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C5DD06" w14:textId="77777777" w:rsidR="000F4FD4" w:rsidRPr="00705AAD" w:rsidRDefault="00A27690" w:rsidP="00A27690">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B3774" w14:paraId="401E76C5" w14:textId="77777777" w:rsidTr="007673F3">
        <w:tc>
          <w:tcPr>
            <w:tcW w:w="8472" w:type="dxa"/>
          </w:tcPr>
          <w:p w14:paraId="11BCD7DE" w14:textId="77777777" w:rsidR="000B3774" w:rsidRDefault="000B3774" w:rsidP="007673F3">
            <w:pPr>
              <w:rPr>
                <w:rFonts w:ascii="Calibri" w:eastAsia="Calibri" w:hAnsi="Calibri"/>
                <w:iCs/>
                <w:color w:val="002060"/>
                <w:lang w:val="el-GR"/>
              </w:rPr>
            </w:pPr>
          </w:p>
          <w:p w14:paraId="14B22B54" w14:textId="77777777" w:rsidR="00F96071" w:rsidRPr="008126D5" w:rsidRDefault="000B3774" w:rsidP="00DD675A">
            <w:pPr>
              <w:spacing w:line="360" w:lineRule="auto"/>
              <w:jc w:val="both"/>
              <w:rPr>
                <w:rFonts w:asciiTheme="minorHAnsi" w:hAnsiTheme="minorHAnsi" w:cstheme="minorHAnsi"/>
                <w:sz w:val="20"/>
                <w:szCs w:val="20"/>
                <w:lang w:val="el-GR"/>
              </w:rPr>
            </w:pPr>
            <w:r w:rsidRPr="005D3741">
              <w:rPr>
                <w:rFonts w:asciiTheme="minorHAnsi" w:hAnsiTheme="minorHAnsi" w:cstheme="minorHAnsi"/>
                <w:b/>
                <w:lang w:val="el-GR"/>
              </w:rPr>
              <w:t>1</w:t>
            </w:r>
            <w:r w:rsidRPr="005D3741">
              <w:rPr>
                <w:rFonts w:asciiTheme="minorHAnsi" w:hAnsiTheme="minorHAnsi" w:cstheme="minorHAnsi"/>
                <w:lang w:val="el-GR"/>
              </w:rPr>
              <w:t>.</w:t>
            </w:r>
            <w:r w:rsidR="00AE45FD">
              <w:rPr>
                <w:rFonts w:asciiTheme="minorHAnsi" w:hAnsiTheme="minorHAnsi" w:cstheme="minorHAnsi"/>
                <w:lang w:val="el-GR"/>
              </w:rPr>
              <w:t xml:space="preserve"> </w:t>
            </w:r>
            <w:r w:rsidR="00F96071" w:rsidRPr="008126D5">
              <w:rPr>
                <w:rFonts w:asciiTheme="minorHAnsi" w:hAnsiTheme="minorHAnsi" w:cstheme="minorHAnsi"/>
                <w:sz w:val="20"/>
                <w:szCs w:val="20"/>
                <w:lang w:val="el-GR"/>
              </w:rPr>
              <w:t>Ακολουθίες και σειρές συναρτήσεων.</w:t>
            </w:r>
          </w:p>
          <w:p w14:paraId="1234FA87" w14:textId="77777777" w:rsidR="00F96071" w:rsidRPr="008126D5" w:rsidRDefault="00F9607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2.</w:t>
            </w:r>
            <w:r w:rsidR="00AE45FD" w:rsidRPr="008126D5">
              <w:rPr>
                <w:rFonts w:asciiTheme="minorHAnsi" w:hAnsiTheme="minorHAnsi" w:cstheme="minorHAnsi"/>
                <w:b/>
                <w:sz w:val="20"/>
                <w:szCs w:val="20"/>
                <w:lang w:val="el-GR"/>
              </w:rPr>
              <w:t xml:space="preserve"> </w:t>
            </w:r>
            <w:r w:rsidRPr="008126D5">
              <w:rPr>
                <w:rFonts w:asciiTheme="minorHAnsi" w:hAnsiTheme="minorHAnsi" w:cstheme="minorHAnsi"/>
                <w:sz w:val="20"/>
                <w:szCs w:val="20"/>
                <w:lang w:val="el-GR"/>
              </w:rPr>
              <w:t>Δυναμοσειρές.</w:t>
            </w:r>
          </w:p>
          <w:p w14:paraId="157BCBB0" w14:textId="5BCADA9A" w:rsidR="005D3741"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3.</w:t>
            </w:r>
            <w:r w:rsidR="00AE45FD" w:rsidRPr="008126D5">
              <w:rPr>
                <w:rFonts w:asciiTheme="minorHAnsi" w:hAnsiTheme="minorHAnsi" w:cstheme="minorHAnsi"/>
                <w:b/>
                <w:sz w:val="20"/>
                <w:szCs w:val="20"/>
                <w:lang w:val="el-GR"/>
              </w:rPr>
              <w:t xml:space="preserve"> </w:t>
            </w:r>
            <w:r w:rsidRPr="008126D5">
              <w:rPr>
                <w:rFonts w:asciiTheme="minorHAnsi" w:hAnsiTheme="minorHAnsi" w:cstheme="minorHAnsi"/>
                <w:sz w:val="20"/>
                <w:szCs w:val="20"/>
                <w:lang w:val="el-GR"/>
              </w:rPr>
              <w:t xml:space="preserve">Οι Ευκλείδιοι Χώροι </w:t>
            </w:r>
            <w:r w:rsidRPr="008126D5">
              <w:rPr>
                <w:rFonts w:asciiTheme="minorHAnsi" w:hAnsiTheme="minorHAnsi" w:cstheme="minorHAnsi"/>
                <w:sz w:val="20"/>
                <w:szCs w:val="20"/>
              </w:rPr>
              <w:t>R</w:t>
            </w:r>
            <w:r w:rsidR="00403598" w:rsidRPr="008126D5">
              <w:rPr>
                <w:rFonts w:asciiTheme="minorHAnsi" w:hAnsiTheme="minorHAnsi" w:cstheme="minorHAnsi"/>
                <w:sz w:val="20"/>
                <w:szCs w:val="20"/>
                <w:lang w:val="el-GR"/>
              </w:rPr>
              <w:t>^</w:t>
            </w:r>
            <w:r w:rsidRPr="008126D5">
              <w:rPr>
                <w:rFonts w:asciiTheme="minorHAnsi" w:hAnsiTheme="minorHAnsi" w:cstheme="minorHAnsi"/>
                <w:sz w:val="20"/>
                <w:szCs w:val="20"/>
                <w:lang w:val="el-GR"/>
              </w:rPr>
              <w:t xml:space="preserve">2 και </w:t>
            </w:r>
            <w:r w:rsidRPr="008126D5">
              <w:rPr>
                <w:rFonts w:asciiTheme="minorHAnsi" w:hAnsiTheme="minorHAnsi" w:cstheme="minorHAnsi"/>
                <w:sz w:val="20"/>
                <w:szCs w:val="20"/>
              </w:rPr>
              <w:t>R</w:t>
            </w:r>
            <w:r w:rsidR="00403598" w:rsidRPr="008126D5">
              <w:rPr>
                <w:rFonts w:asciiTheme="minorHAnsi" w:hAnsiTheme="minorHAnsi" w:cstheme="minorHAnsi"/>
                <w:sz w:val="20"/>
                <w:szCs w:val="20"/>
                <w:lang w:val="el-GR"/>
              </w:rPr>
              <w:t>^</w:t>
            </w:r>
            <w:r w:rsidRPr="008126D5">
              <w:rPr>
                <w:rFonts w:asciiTheme="minorHAnsi" w:hAnsiTheme="minorHAnsi" w:cstheme="minorHAnsi"/>
                <w:sz w:val="20"/>
                <w:szCs w:val="20"/>
                <w:lang w:val="el-GR"/>
              </w:rPr>
              <w:t xml:space="preserve">3. Καρτεσιανές, Κυλινδρικές και Σφαιρικές </w:t>
            </w:r>
          </w:p>
          <w:p w14:paraId="4941CCB8" w14:textId="77777777" w:rsidR="005D3741"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sz w:val="20"/>
                <w:szCs w:val="20"/>
                <w:lang w:val="el-GR"/>
              </w:rPr>
              <w:t xml:space="preserve">      Συντεταγμένες. Το Εξωτερικό Γινόμενο διανυσμάτων και Εφαρμογές του.</w:t>
            </w:r>
          </w:p>
          <w:p w14:paraId="7C578801" w14:textId="77777777" w:rsidR="00F96071"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4</w:t>
            </w:r>
            <w:r w:rsidR="00F96071" w:rsidRPr="008126D5">
              <w:rPr>
                <w:rFonts w:asciiTheme="minorHAnsi" w:hAnsiTheme="minorHAnsi" w:cstheme="minorHAnsi"/>
                <w:b/>
                <w:sz w:val="20"/>
                <w:szCs w:val="20"/>
                <w:lang w:val="el-GR"/>
              </w:rPr>
              <w:t>.</w:t>
            </w:r>
            <w:r w:rsidR="00AE45FD" w:rsidRPr="008126D5">
              <w:rPr>
                <w:rFonts w:asciiTheme="minorHAnsi" w:hAnsiTheme="minorHAnsi" w:cstheme="minorHAnsi"/>
                <w:b/>
                <w:sz w:val="20"/>
                <w:szCs w:val="20"/>
                <w:lang w:val="el-GR"/>
              </w:rPr>
              <w:t xml:space="preserve"> </w:t>
            </w:r>
            <w:r w:rsidR="00F96071" w:rsidRPr="008126D5">
              <w:rPr>
                <w:rFonts w:asciiTheme="minorHAnsi" w:hAnsiTheme="minorHAnsi" w:cstheme="minorHAnsi"/>
                <w:sz w:val="20"/>
                <w:szCs w:val="20"/>
                <w:lang w:val="el-GR"/>
              </w:rPr>
              <w:t xml:space="preserve">Συναρτήσεις δύο μεταβλητών. </w:t>
            </w:r>
          </w:p>
          <w:p w14:paraId="45099469" w14:textId="77777777" w:rsidR="00F96071"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5</w:t>
            </w:r>
            <w:r w:rsidR="00F96071" w:rsidRPr="008126D5">
              <w:rPr>
                <w:rFonts w:asciiTheme="minorHAnsi" w:hAnsiTheme="minorHAnsi" w:cstheme="minorHAnsi"/>
                <w:b/>
                <w:sz w:val="20"/>
                <w:szCs w:val="20"/>
                <w:lang w:val="el-GR"/>
              </w:rPr>
              <w:t>.</w:t>
            </w:r>
            <w:r w:rsidR="00AE45FD" w:rsidRPr="008126D5">
              <w:rPr>
                <w:rFonts w:asciiTheme="minorHAnsi" w:hAnsiTheme="minorHAnsi" w:cstheme="minorHAnsi"/>
                <w:b/>
                <w:sz w:val="20"/>
                <w:szCs w:val="20"/>
                <w:lang w:val="el-GR"/>
              </w:rPr>
              <w:t xml:space="preserve"> </w:t>
            </w:r>
            <w:r w:rsidR="00F96071" w:rsidRPr="008126D5">
              <w:rPr>
                <w:rFonts w:asciiTheme="minorHAnsi" w:hAnsiTheme="minorHAnsi" w:cstheme="minorHAnsi"/>
                <w:sz w:val="20"/>
                <w:szCs w:val="20"/>
                <w:lang w:val="el-GR"/>
              </w:rPr>
              <w:t xml:space="preserve">Παραγώγιση συναρτήσεων δύο μεταβλητών (μερικές παράγωγοι, κλίση, </w:t>
            </w:r>
          </w:p>
          <w:p w14:paraId="1B8F5856" w14:textId="77777777" w:rsidR="00F96071"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sz w:val="20"/>
                <w:szCs w:val="20"/>
                <w:lang w:val="el-GR"/>
              </w:rPr>
              <w:t xml:space="preserve">  Δ</w:t>
            </w:r>
            <w:r w:rsidR="00F96071" w:rsidRPr="008126D5">
              <w:rPr>
                <w:rFonts w:asciiTheme="minorHAnsi" w:hAnsiTheme="minorHAnsi" w:cstheme="minorHAnsi"/>
                <w:sz w:val="20"/>
                <w:szCs w:val="20"/>
                <w:lang w:val="el-GR"/>
              </w:rPr>
              <w:t xml:space="preserve">ιευθυνόμενοι παράγωγοι, παράγωγοι υψηλότερης τάξης, μέγιστα, ελάχιστα </w:t>
            </w:r>
            <w:r w:rsidRPr="008126D5">
              <w:rPr>
                <w:rFonts w:asciiTheme="minorHAnsi" w:hAnsiTheme="minorHAnsi" w:cstheme="minorHAnsi"/>
                <w:sz w:val="20"/>
                <w:szCs w:val="20"/>
                <w:lang w:val="el-GR"/>
              </w:rPr>
              <w:t>&amp;</w:t>
            </w:r>
          </w:p>
          <w:p w14:paraId="653CAD10" w14:textId="77777777" w:rsidR="00F96071" w:rsidRPr="008126D5" w:rsidRDefault="005E4FEA"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sz w:val="20"/>
                <w:szCs w:val="20"/>
                <w:lang w:val="el-GR"/>
              </w:rPr>
              <w:t xml:space="preserve">  σαγματικά σ</w:t>
            </w:r>
            <w:r w:rsidR="00F96071" w:rsidRPr="008126D5">
              <w:rPr>
                <w:rFonts w:asciiTheme="minorHAnsi" w:hAnsiTheme="minorHAnsi" w:cstheme="minorHAnsi"/>
                <w:sz w:val="20"/>
                <w:szCs w:val="20"/>
                <w:lang w:val="el-GR"/>
              </w:rPr>
              <w:t>ημεί</w:t>
            </w:r>
            <w:r w:rsidRPr="008126D5">
              <w:rPr>
                <w:rFonts w:asciiTheme="minorHAnsi" w:hAnsiTheme="minorHAnsi" w:cstheme="minorHAnsi"/>
                <w:sz w:val="20"/>
                <w:szCs w:val="20"/>
                <w:lang w:val="el-GR"/>
              </w:rPr>
              <w:t>α,</w:t>
            </w:r>
            <w:r w:rsidR="00F96071" w:rsidRPr="008126D5">
              <w:rPr>
                <w:rFonts w:asciiTheme="minorHAnsi" w:hAnsiTheme="minorHAnsi" w:cstheme="minorHAnsi"/>
                <w:sz w:val="20"/>
                <w:szCs w:val="20"/>
                <w:lang w:val="el-GR"/>
              </w:rPr>
              <w:t xml:space="preserve"> πολλαπλασιαστές του </w:t>
            </w:r>
            <w:r w:rsidR="00F96071" w:rsidRPr="008126D5">
              <w:rPr>
                <w:rFonts w:asciiTheme="minorHAnsi" w:hAnsiTheme="minorHAnsi" w:cstheme="minorHAnsi"/>
                <w:sz w:val="20"/>
                <w:szCs w:val="20"/>
              </w:rPr>
              <w:t>Lagrange</w:t>
            </w:r>
            <w:r w:rsidR="00F96071" w:rsidRPr="008126D5">
              <w:rPr>
                <w:rFonts w:asciiTheme="minorHAnsi" w:hAnsiTheme="minorHAnsi" w:cstheme="minorHAnsi"/>
                <w:sz w:val="20"/>
                <w:szCs w:val="20"/>
                <w:lang w:val="el-GR"/>
              </w:rPr>
              <w:t xml:space="preserve">). </w:t>
            </w:r>
          </w:p>
          <w:p w14:paraId="63C82623" w14:textId="77777777" w:rsidR="00F96071"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6</w:t>
            </w:r>
            <w:r w:rsidR="00F96071" w:rsidRPr="008126D5">
              <w:rPr>
                <w:rFonts w:asciiTheme="minorHAnsi" w:hAnsiTheme="minorHAnsi" w:cstheme="minorHAnsi"/>
                <w:b/>
                <w:sz w:val="20"/>
                <w:szCs w:val="20"/>
                <w:lang w:val="el-GR"/>
              </w:rPr>
              <w:t>.</w:t>
            </w:r>
            <w:r w:rsidR="00AE45FD" w:rsidRPr="008126D5">
              <w:rPr>
                <w:rFonts w:asciiTheme="minorHAnsi" w:hAnsiTheme="minorHAnsi" w:cstheme="minorHAnsi"/>
                <w:b/>
                <w:sz w:val="20"/>
                <w:szCs w:val="20"/>
                <w:lang w:val="el-GR"/>
              </w:rPr>
              <w:t xml:space="preserve"> </w:t>
            </w:r>
            <w:r w:rsidR="00F96071" w:rsidRPr="008126D5">
              <w:rPr>
                <w:rFonts w:asciiTheme="minorHAnsi" w:hAnsiTheme="minorHAnsi" w:cstheme="minorHAnsi"/>
                <w:sz w:val="20"/>
                <w:szCs w:val="20"/>
                <w:lang w:val="el-GR"/>
              </w:rPr>
              <w:t xml:space="preserve">Συναρτήσεις πολλών μεταβλητών. </w:t>
            </w:r>
          </w:p>
          <w:p w14:paraId="106BF910" w14:textId="77777777" w:rsidR="000B3774"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7</w:t>
            </w:r>
            <w:r w:rsidR="00F96071" w:rsidRPr="008126D5">
              <w:rPr>
                <w:rFonts w:asciiTheme="minorHAnsi" w:hAnsiTheme="minorHAnsi" w:cstheme="minorHAnsi"/>
                <w:b/>
                <w:sz w:val="20"/>
                <w:szCs w:val="20"/>
                <w:lang w:val="el-GR"/>
              </w:rPr>
              <w:t>.</w:t>
            </w:r>
            <w:r w:rsidR="00AE45FD" w:rsidRPr="008126D5">
              <w:rPr>
                <w:rFonts w:asciiTheme="minorHAnsi" w:hAnsiTheme="minorHAnsi" w:cstheme="minorHAnsi"/>
                <w:b/>
                <w:sz w:val="20"/>
                <w:szCs w:val="20"/>
                <w:lang w:val="el-GR"/>
              </w:rPr>
              <w:t xml:space="preserve"> </w:t>
            </w:r>
            <w:r w:rsidR="00F96071" w:rsidRPr="008126D5">
              <w:rPr>
                <w:rFonts w:asciiTheme="minorHAnsi" w:hAnsiTheme="minorHAnsi" w:cstheme="minorHAnsi"/>
                <w:sz w:val="20"/>
                <w:szCs w:val="20"/>
                <w:lang w:val="el-GR"/>
              </w:rPr>
              <w:t>Ολοκληρώματα (διπλά, τριπλά και πολλαπλά ολοκληρώματα).</w:t>
            </w:r>
          </w:p>
          <w:p w14:paraId="193EA751" w14:textId="77777777" w:rsidR="00DD675A" w:rsidRPr="008126D5" w:rsidRDefault="005D3741" w:rsidP="00DD675A">
            <w:pPr>
              <w:spacing w:line="360" w:lineRule="auto"/>
              <w:jc w:val="both"/>
              <w:rPr>
                <w:rFonts w:asciiTheme="minorHAnsi" w:hAnsiTheme="minorHAnsi" w:cstheme="minorHAnsi"/>
                <w:sz w:val="20"/>
                <w:szCs w:val="20"/>
                <w:lang w:val="el-GR"/>
              </w:rPr>
            </w:pPr>
            <w:r w:rsidRPr="008126D5">
              <w:rPr>
                <w:rFonts w:asciiTheme="minorHAnsi" w:hAnsiTheme="minorHAnsi" w:cstheme="minorHAnsi"/>
                <w:b/>
                <w:sz w:val="20"/>
                <w:szCs w:val="20"/>
                <w:lang w:val="el-GR"/>
              </w:rPr>
              <w:t>8</w:t>
            </w:r>
            <w:r w:rsidR="000B3774" w:rsidRPr="008126D5">
              <w:rPr>
                <w:rFonts w:asciiTheme="minorHAnsi" w:hAnsiTheme="minorHAnsi" w:cstheme="minorHAnsi"/>
                <w:b/>
                <w:sz w:val="20"/>
                <w:szCs w:val="20"/>
                <w:lang w:val="el-GR"/>
              </w:rPr>
              <w:t>.</w:t>
            </w:r>
            <w:r w:rsidR="00AE45FD" w:rsidRPr="008126D5">
              <w:rPr>
                <w:rFonts w:asciiTheme="minorHAnsi" w:hAnsiTheme="minorHAnsi" w:cstheme="minorHAnsi"/>
                <w:b/>
                <w:sz w:val="20"/>
                <w:szCs w:val="20"/>
                <w:lang w:val="el-GR"/>
              </w:rPr>
              <w:t xml:space="preserve"> </w:t>
            </w:r>
            <w:r w:rsidR="000B3774" w:rsidRPr="008126D5">
              <w:rPr>
                <w:rFonts w:asciiTheme="minorHAnsi" w:hAnsiTheme="minorHAnsi" w:cstheme="minorHAnsi"/>
                <w:sz w:val="20"/>
                <w:szCs w:val="20"/>
                <w:lang w:val="el-GR"/>
              </w:rPr>
              <w:t>Εφαρμογές</w:t>
            </w:r>
            <w:r w:rsidR="00DD675A" w:rsidRPr="008126D5">
              <w:rPr>
                <w:rFonts w:asciiTheme="minorHAnsi" w:hAnsiTheme="minorHAnsi" w:cstheme="minorHAnsi"/>
                <w:sz w:val="20"/>
                <w:szCs w:val="20"/>
                <w:lang w:val="el-GR"/>
              </w:rPr>
              <w:t xml:space="preserve"> σε προβλήματα Οικονομίας, Χρηματοοικονομικών Μαθηματικών, </w:t>
            </w:r>
          </w:p>
          <w:p w14:paraId="52130E75" w14:textId="68D644CC" w:rsidR="000F4FD4" w:rsidRPr="00705AAD" w:rsidRDefault="00AE45FD" w:rsidP="008126D5">
            <w:pPr>
              <w:spacing w:line="360" w:lineRule="auto"/>
              <w:jc w:val="both"/>
              <w:rPr>
                <w:rFonts w:ascii="Calibri" w:hAnsi="Calibri" w:cs="Arial"/>
                <w:color w:val="002060"/>
                <w:sz w:val="20"/>
                <w:szCs w:val="20"/>
                <w:lang w:val="el-GR"/>
              </w:rPr>
            </w:pPr>
            <w:r w:rsidRPr="008126D5">
              <w:rPr>
                <w:rFonts w:asciiTheme="minorHAnsi" w:hAnsiTheme="minorHAnsi" w:cstheme="minorHAnsi"/>
                <w:sz w:val="20"/>
                <w:szCs w:val="20"/>
                <w:lang w:val="el-GR"/>
              </w:rPr>
              <w:t xml:space="preserve">    </w:t>
            </w:r>
            <w:r w:rsidR="005D3741" w:rsidRPr="008126D5">
              <w:rPr>
                <w:rFonts w:asciiTheme="minorHAnsi" w:hAnsiTheme="minorHAnsi" w:cstheme="minorHAnsi"/>
                <w:sz w:val="20"/>
                <w:szCs w:val="20"/>
                <w:lang w:val="el-GR"/>
              </w:rPr>
              <w:t>Μ</w:t>
            </w:r>
            <w:r w:rsidR="00DD675A" w:rsidRPr="008126D5">
              <w:rPr>
                <w:rFonts w:asciiTheme="minorHAnsi" w:hAnsiTheme="minorHAnsi" w:cstheme="minorHAnsi"/>
                <w:sz w:val="20"/>
                <w:szCs w:val="20"/>
                <w:lang w:val="el-GR"/>
              </w:rPr>
              <w:t>ηχανικής, Φυσικής</w:t>
            </w:r>
            <w:r w:rsidR="00841771" w:rsidRPr="008126D5">
              <w:rPr>
                <w:rFonts w:asciiTheme="minorHAnsi" w:hAnsiTheme="minorHAnsi" w:cstheme="minorHAnsi"/>
                <w:sz w:val="20"/>
                <w:szCs w:val="20"/>
                <w:lang w:val="el-GR"/>
              </w:rPr>
              <w:t>.</w:t>
            </w:r>
          </w:p>
        </w:tc>
      </w:tr>
    </w:tbl>
    <w:p w14:paraId="227B5244" w14:textId="192303F0" w:rsidR="00271F7D" w:rsidRDefault="00271F7D">
      <w:pPr>
        <w:rPr>
          <w:rFonts w:ascii="Calibri" w:hAnsi="Calibri" w:cs="Arial"/>
          <w:b/>
          <w:color w:val="000000"/>
          <w:sz w:val="22"/>
          <w:szCs w:val="22"/>
          <w:lang w:val="el-GR"/>
        </w:rPr>
      </w:pPr>
    </w:p>
    <w:p w14:paraId="700FC10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9473E" w14:paraId="7BD6D904" w14:textId="77777777" w:rsidTr="007673F3">
        <w:tc>
          <w:tcPr>
            <w:tcW w:w="3306" w:type="dxa"/>
            <w:shd w:val="clear" w:color="auto" w:fill="DDD9C3" w:themeFill="background2" w:themeFillShade="E6"/>
          </w:tcPr>
          <w:p w14:paraId="276E4BC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5E8196" w14:textId="77777777" w:rsidR="00A712BB" w:rsidRPr="008126D5" w:rsidRDefault="00AE6A31" w:rsidP="00A712BB">
            <w:pPr>
              <w:spacing w:after="200"/>
              <w:rPr>
                <w:rFonts w:ascii="Calibri" w:eastAsia="Calibri" w:hAnsi="Calibri"/>
                <w:iCs/>
                <w:color w:val="002060"/>
                <w:sz w:val="20"/>
                <w:szCs w:val="20"/>
                <w:lang w:val="el-GR"/>
              </w:rPr>
            </w:pPr>
            <w:r>
              <w:rPr>
                <w:rFonts w:ascii="Calibri" w:eastAsia="Calibri" w:hAnsi="Calibri"/>
                <w:iCs/>
                <w:color w:val="002060"/>
                <w:lang w:val="el-GR"/>
              </w:rPr>
              <w:t xml:space="preserve">  </w:t>
            </w:r>
            <w:r w:rsidRPr="008126D5">
              <w:rPr>
                <w:rFonts w:ascii="Calibri" w:eastAsia="Calibri" w:hAnsi="Calibri"/>
                <w:iCs/>
                <w:color w:val="002060"/>
                <w:sz w:val="20"/>
                <w:szCs w:val="20"/>
                <w:lang w:val="el-GR"/>
              </w:rPr>
              <w:t>ΠΡΟΣΩΠΟ με ΠΡΟΣΩΠΟ</w:t>
            </w:r>
          </w:p>
          <w:p w14:paraId="3D9E4556" w14:textId="77777777" w:rsidR="000F4FD4" w:rsidRPr="00705AAD" w:rsidRDefault="00A712BB" w:rsidP="00A712BB">
            <w:pPr>
              <w:spacing w:after="200"/>
              <w:rPr>
                <w:rFonts w:ascii="Calibri" w:eastAsia="Calibri" w:hAnsi="Calibri"/>
                <w:iCs/>
                <w:color w:val="002060"/>
                <w:lang w:val="el-GR"/>
              </w:rPr>
            </w:pPr>
            <w:r w:rsidRPr="008126D5">
              <w:rPr>
                <w:rFonts w:ascii="Calibri" w:eastAsia="Calibri" w:hAnsi="Calibri"/>
                <w:iCs/>
                <w:color w:val="002060"/>
                <w:sz w:val="20"/>
                <w:szCs w:val="20"/>
                <w:lang w:val="el-GR"/>
              </w:rPr>
              <w:t xml:space="preserve">  (Σε Αίθουσα Διδασκαλίας)</w:t>
            </w:r>
          </w:p>
        </w:tc>
      </w:tr>
      <w:tr w:rsidR="000F4FD4" w:rsidRPr="00B9473E" w14:paraId="4D491F0D" w14:textId="77777777" w:rsidTr="007673F3">
        <w:tc>
          <w:tcPr>
            <w:tcW w:w="3306" w:type="dxa"/>
            <w:shd w:val="clear" w:color="auto" w:fill="DDD9C3" w:themeFill="background2" w:themeFillShade="E6"/>
          </w:tcPr>
          <w:p w14:paraId="7C507A6A"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6754066" w14:textId="77777777" w:rsidR="000F4FD4" w:rsidRDefault="000F4FD4" w:rsidP="007673F3">
            <w:pPr>
              <w:rPr>
                <w:rFonts w:ascii="Calibri" w:hAnsi="Calibri" w:cs="Arial"/>
                <w:b/>
                <w:color w:val="002060"/>
                <w:sz w:val="20"/>
                <w:szCs w:val="20"/>
                <w:lang w:val="el-GR"/>
              </w:rPr>
            </w:pPr>
          </w:p>
          <w:p w14:paraId="4B3467B0" w14:textId="77777777" w:rsidR="00356E78" w:rsidRPr="00FB2A1F" w:rsidRDefault="00FB2A1F" w:rsidP="00D64B46">
            <w:pPr>
              <w:rPr>
                <w:rFonts w:ascii="Calibri" w:hAnsi="Calibri" w:cs="Arial"/>
                <w:b/>
                <w:color w:val="002060"/>
                <w:sz w:val="20"/>
                <w:szCs w:val="20"/>
                <w:lang w:val="el-GR"/>
              </w:rPr>
            </w:pPr>
            <w:r>
              <w:rPr>
                <w:rFonts w:ascii="Calibri" w:hAnsi="Calibri" w:cs="Arial"/>
                <w:b/>
                <w:color w:val="002060"/>
                <w:sz w:val="20"/>
                <w:szCs w:val="20"/>
              </w:rPr>
              <w:t>i</w:t>
            </w:r>
            <w:r w:rsidRPr="00FB2A1F">
              <w:rPr>
                <w:rFonts w:ascii="Calibri" w:hAnsi="Calibri" w:cs="Arial"/>
                <w:b/>
                <w:color w:val="002060"/>
                <w:sz w:val="20"/>
                <w:szCs w:val="20"/>
                <w:lang w:val="el-GR"/>
              </w:rPr>
              <w:t xml:space="preserve">)  </w:t>
            </w:r>
            <w:r w:rsidR="00356E78">
              <w:rPr>
                <w:rFonts w:ascii="Calibri" w:hAnsi="Calibri" w:cs="Arial"/>
                <w:b/>
                <w:color w:val="002060"/>
                <w:sz w:val="20"/>
                <w:szCs w:val="20"/>
                <w:lang w:val="el-GR"/>
              </w:rPr>
              <w:t xml:space="preserve">Μερική Χρήση Διαφανειών (σε </w:t>
            </w:r>
            <w:r w:rsidR="00356E78">
              <w:rPr>
                <w:rFonts w:ascii="Calibri" w:hAnsi="Calibri" w:cs="Arial"/>
                <w:b/>
                <w:color w:val="002060"/>
                <w:sz w:val="20"/>
                <w:szCs w:val="20"/>
              </w:rPr>
              <w:t>Latex</w:t>
            </w:r>
            <w:r w:rsidR="00356E78" w:rsidRPr="00356E78">
              <w:rPr>
                <w:rFonts w:ascii="Calibri" w:hAnsi="Calibri" w:cs="Arial"/>
                <w:b/>
                <w:color w:val="002060"/>
                <w:sz w:val="20"/>
                <w:szCs w:val="20"/>
                <w:lang w:val="el-GR"/>
              </w:rPr>
              <w:t xml:space="preserve">, </w:t>
            </w:r>
            <w:r w:rsidR="00F9243F">
              <w:rPr>
                <w:rFonts w:ascii="Calibri" w:hAnsi="Calibri" w:cs="Arial"/>
                <w:b/>
                <w:color w:val="002060"/>
                <w:sz w:val="20"/>
                <w:szCs w:val="20"/>
                <w:lang w:val="el-GR"/>
              </w:rPr>
              <w:t>λόγω της φύσης τ</w:t>
            </w:r>
            <w:r w:rsidR="00356E78">
              <w:rPr>
                <w:rFonts w:ascii="Calibri" w:hAnsi="Calibri" w:cs="Arial"/>
                <w:b/>
                <w:color w:val="002060"/>
                <w:sz w:val="20"/>
                <w:szCs w:val="20"/>
                <w:lang w:val="el-GR"/>
              </w:rPr>
              <w:t>ο</w:t>
            </w:r>
            <w:r w:rsidR="00F9243F">
              <w:rPr>
                <w:rFonts w:ascii="Calibri" w:hAnsi="Calibri" w:cs="Arial"/>
                <w:b/>
                <w:color w:val="002060"/>
                <w:sz w:val="20"/>
                <w:szCs w:val="20"/>
                <w:lang w:val="el-GR"/>
              </w:rPr>
              <w:t>υ</w:t>
            </w:r>
            <w:r w:rsidR="00356E78">
              <w:rPr>
                <w:rFonts w:ascii="Calibri" w:hAnsi="Calibri" w:cs="Arial"/>
                <w:b/>
                <w:color w:val="002060"/>
                <w:sz w:val="20"/>
                <w:szCs w:val="20"/>
                <w:lang w:val="el-GR"/>
              </w:rPr>
              <w:t xml:space="preserve"> μάθημα</w:t>
            </w:r>
            <w:r w:rsidR="00D64B46">
              <w:rPr>
                <w:rFonts w:ascii="Calibri" w:hAnsi="Calibri" w:cs="Arial"/>
                <w:b/>
                <w:color w:val="002060"/>
                <w:sz w:val="20"/>
                <w:szCs w:val="20"/>
                <w:lang w:val="el-GR"/>
              </w:rPr>
              <w:t xml:space="preserve">τος </w:t>
            </w:r>
            <w:r w:rsidR="00A43F2C">
              <w:rPr>
                <w:rFonts w:ascii="Calibri" w:hAnsi="Calibri" w:cs="Arial"/>
                <w:b/>
                <w:color w:val="002060"/>
                <w:sz w:val="20"/>
                <w:szCs w:val="20"/>
                <w:lang w:val="el-GR"/>
              </w:rPr>
              <w:t xml:space="preserve">χρησιμοποιείται </w:t>
            </w:r>
            <w:r w:rsidR="00356E78">
              <w:rPr>
                <w:rFonts w:ascii="Calibri" w:hAnsi="Calibri" w:cs="Arial"/>
                <w:b/>
                <w:color w:val="002060"/>
                <w:sz w:val="20"/>
                <w:szCs w:val="20"/>
                <w:lang w:val="el-GR"/>
              </w:rPr>
              <w:t xml:space="preserve"> σε μέγιστο βαθμό γραφή στον πίνακα</w:t>
            </w:r>
            <w:r w:rsidR="00D64B46">
              <w:rPr>
                <w:rFonts w:ascii="Calibri" w:hAnsi="Calibri" w:cs="Arial"/>
                <w:b/>
                <w:color w:val="002060"/>
                <w:sz w:val="20"/>
                <w:szCs w:val="20"/>
                <w:lang w:val="el-GR"/>
              </w:rPr>
              <w:t xml:space="preserve"> από τον διδάσκοντα</w:t>
            </w:r>
            <w:r w:rsidR="00356E78">
              <w:rPr>
                <w:rFonts w:ascii="Calibri" w:hAnsi="Calibri" w:cs="Arial"/>
                <w:b/>
                <w:color w:val="002060"/>
                <w:sz w:val="20"/>
                <w:szCs w:val="20"/>
                <w:lang w:val="el-GR"/>
              </w:rPr>
              <w:t>).</w:t>
            </w:r>
          </w:p>
          <w:p w14:paraId="347AB496" w14:textId="77777777" w:rsidR="00AF0973" w:rsidRPr="00FB2A1F" w:rsidRDefault="00AF0973" w:rsidP="00D64B46">
            <w:pPr>
              <w:rPr>
                <w:rFonts w:ascii="Calibri" w:hAnsi="Calibri" w:cs="Arial"/>
                <w:b/>
                <w:color w:val="002060"/>
                <w:sz w:val="20"/>
                <w:szCs w:val="20"/>
                <w:lang w:val="el-GR"/>
              </w:rPr>
            </w:pPr>
          </w:p>
          <w:p w14:paraId="626EBCAD" w14:textId="77777777" w:rsidR="00AF0973" w:rsidRPr="00AF0973" w:rsidRDefault="00FB2A1F" w:rsidP="00FB2A1F">
            <w:pPr>
              <w:rPr>
                <w:rFonts w:ascii="Calibri" w:hAnsi="Calibri" w:cs="Arial"/>
                <w:b/>
                <w:color w:val="002060"/>
                <w:sz w:val="20"/>
                <w:szCs w:val="20"/>
                <w:lang w:val="el-GR"/>
              </w:rPr>
            </w:pPr>
            <w:r>
              <w:rPr>
                <w:rFonts w:ascii="Calibri" w:hAnsi="Calibri" w:cs="Arial"/>
                <w:b/>
                <w:color w:val="002060"/>
                <w:sz w:val="20"/>
                <w:szCs w:val="20"/>
              </w:rPr>
              <w:lastRenderedPageBreak/>
              <w:t>ii</w:t>
            </w:r>
            <w:r w:rsidRPr="000029FD">
              <w:rPr>
                <w:rFonts w:ascii="Calibri" w:hAnsi="Calibri" w:cs="Arial"/>
                <w:b/>
                <w:color w:val="002060"/>
                <w:sz w:val="20"/>
                <w:szCs w:val="20"/>
                <w:lang w:val="el-GR"/>
              </w:rPr>
              <w:t xml:space="preserve">) </w:t>
            </w:r>
            <w:r w:rsidR="00AF0973">
              <w:rPr>
                <w:rFonts w:ascii="Calibri" w:hAnsi="Calibri" w:cs="Arial"/>
                <w:b/>
                <w:color w:val="002060"/>
                <w:sz w:val="20"/>
                <w:szCs w:val="20"/>
                <w:lang w:val="el-GR"/>
              </w:rPr>
              <w:t xml:space="preserve">Ηλεκτρονική Επικοινωνία  μέσω </w:t>
            </w:r>
            <w:r w:rsidR="00AF0973">
              <w:rPr>
                <w:rFonts w:ascii="Calibri" w:hAnsi="Calibri" w:cs="Arial"/>
                <w:b/>
                <w:color w:val="002060"/>
                <w:sz w:val="20"/>
                <w:szCs w:val="20"/>
              </w:rPr>
              <w:t>E</w:t>
            </w:r>
            <w:r w:rsidR="00AF0973" w:rsidRPr="00AF0973">
              <w:rPr>
                <w:rFonts w:ascii="Calibri" w:hAnsi="Calibri" w:cs="Arial"/>
                <w:b/>
                <w:color w:val="002060"/>
                <w:sz w:val="20"/>
                <w:szCs w:val="20"/>
                <w:lang w:val="el-GR"/>
              </w:rPr>
              <w:t>-</w:t>
            </w:r>
            <w:r w:rsidR="00AF0973">
              <w:rPr>
                <w:rFonts w:ascii="Calibri" w:hAnsi="Calibri" w:cs="Arial"/>
                <w:b/>
                <w:color w:val="002060"/>
                <w:sz w:val="20"/>
                <w:szCs w:val="20"/>
              </w:rPr>
              <w:t>mail</w:t>
            </w:r>
            <w:r w:rsidR="00AF0973" w:rsidRPr="00AF0973">
              <w:rPr>
                <w:rFonts w:ascii="Calibri" w:hAnsi="Calibri" w:cs="Arial"/>
                <w:b/>
                <w:color w:val="002060"/>
                <w:sz w:val="20"/>
                <w:szCs w:val="20"/>
                <w:lang w:val="el-GR"/>
              </w:rPr>
              <w:t>.</w:t>
            </w:r>
          </w:p>
        </w:tc>
      </w:tr>
      <w:tr w:rsidR="000F4FD4" w:rsidRPr="00705AAD" w14:paraId="5D65E9B5" w14:textId="77777777" w:rsidTr="007673F3">
        <w:tc>
          <w:tcPr>
            <w:tcW w:w="3306" w:type="dxa"/>
            <w:shd w:val="clear" w:color="auto" w:fill="DDD9C3" w:themeFill="background2" w:themeFillShade="E6"/>
          </w:tcPr>
          <w:p w14:paraId="0939064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BB2690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673CA7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32C3059" w14:textId="77777777" w:rsidR="000F4FD4" w:rsidRPr="00705AAD" w:rsidRDefault="000F4FD4" w:rsidP="007673F3">
            <w:pPr>
              <w:jc w:val="both"/>
              <w:rPr>
                <w:rFonts w:ascii="Calibri" w:hAnsi="Calibri" w:cs="Arial"/>
                <w:i/>
                <w:sz w:val="16"/>
                <w:szCs w:val="16"/>
                <w:lang w:val="el-GR"/>
              </w:rPr>
            </w:pPr>
          </w:p>
          <w:p w14:paraId="2147816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A74F920" w14:textId="77777777" w:rsidTr="007673F3">
              <w:tc>
                <w:tcPr>
                  <w:tcW w:w="2467" w:type="dxa"/>
                  <w:shd w:val="clear" w:color="auto" w:fill="DDD9C3" w:themeFill="background2" w:themeFillShade="E6"/>
                  <w:vAlign w:val="center"/>
                </w:tcPr>
                <w:p w14:paraId="4F3B1ECF"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2A19CA5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A80ED0F" w14:textId="77777777" w:rsidTr="007673F3">
              <w:tc>
                <w:tcPr>
                  <w:tcW w:w="2467" w:type="dxa"/>
                </w:tcPr>
                <w:p w14:paraId="348601F7" w14:textId="77777777" w:rsidR="000F4FD4" w:rsidRPr="005F12F6" w:rsidRDefault="007F0638"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ΔΙΑΛΕΞΕΙΣ (</w:t>
                  </w:r>
                  <w:r w:rsidR="005F12F6" w:rsidRPr="005F12F6">
                    <w:rPr>
                      <w:rFonts w:asciiTheme="minorHAnsi" w:hAnsiTheme="minorHAnsi" w:cstheme="minorHAnsi"/>
                      <w:iCs/>
                      <w:color w:val="002060"/>
                      <w:sz w:val="20"/>
                      <w:szCs w:val="20"/>
                      <w:lang w:val="el-GR"/>
                    </w:rPr>
                    <w:t xml:space="preserve"> αίθουσα διδασκαλίας</w:t>
                  </w:r>
                  <w:r w:rsidRPr="005F12F6">
                    <w:rPr>
                      <w:rFonts w:asciiTheme="minorHAnsi" w:hAnsiTheme="minorHAnsi" w:cstheme="minorHAnsi"/>
                      <w:iCs/>
                      <w:color w:val="002060"/>
                      <w:sz w:val="20"/>
                      <w:szCs w:val="20"/>
                      <w:lang w:val="el-GR"/>
                    </w:rPr>
                    <w:t>)</w:t>
                  </w:r>
                </w:p>
              </w:tc>
              <w:tc>
                <w:tcPr>
                  <w:tcW w:w="2468" w:type="dxa"/>
                </w:tcPr>
                <w:p w14:paraId="14062332" w14:textId="4D0CECA1" w:rsidR="000F4FD4" w:rsidRPr="00A71249" w:rsidRDefault="00A71249" w:rsidP="007673F3">
                  <w:pPr>
                    <w:jc w:val="center"/>
                    <w:rPr>
                      <w:rFonts w:asciiTheme="minorHAnsi" w:hAnsiTheme="minorHAnsi" w:cstheme="minorHAnsi"/>
                      <w:sz w:val="20"/>
                      <w:szCs w:val="20"/>
                    </w:rPr>
                  </w:pPr>
                  <w:r>
                    <w:rPr>
                      <w:rFonts w:asciiTheme="minorHAnsi" w:hAnsiTheme="minorHAnsi" w:cstheme="minorHAnsi"/>
                      <w:sz w:val="20"/>
                      <w:szCs w:val="20"/>
                    </w:rPr>
                    <w:t>52</w:t>
                  </w:r>
                </w:p>
              </w:tc>
            </w:tr>
            <w:tr w:rsidR="000F4FD4" w:rsidRPr="00705AAD" w14:paraId="323462C5" w14:textId="77777777" w:rsidTr="007673F3">
              <w:tc>
                <w:tcPr>
                  <w:tcW w:w="2467" w:type="dxa"/>
                  <w:shd w:val="clear" w:color="auto" w:fill="auto"/>
                </w:tcPr>
                <w:p w14:paraId="4F13459F"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3162B131" w14:textId="77777777" w:rsidR="000F4FD4" w:rsidRPr="00B316E0" w:rsidRDefault="000F4FD4" w:rsidP="007673F3">
                  <w:pPr>
                    <w:jc w:val="center"/>
                    <w:rPr>
                      <w:rFonts w:asciiTheme="minorHAnsi" w:hAnsiTheme="minorHAnsi" w:cstheme="minorHAnsi"/>
                      <w:sz w:val="20"/>
                      <w:szCs w:val="20"/>
                      <w:lang w:val="el-GR"/>
                    </w:rPr>
                  </w:pPr>
                </w:p>
              </w:tc>
            </w:tr>
            <w:tr w:rsidR="000F4FD4" w:rsidRPr="00705AAD" w14:paraId="20EAB953" w14:textId="77777777" w:rsidTr="007673F3">
              <w:tc>
                <w:tcPr>
                  <w:tcW w:w="2467" w:type="dxa"/>
                  <w:shd w:val="clear" w:color="auto" w:fill="auto"/>
                </w:tcPr>
                <w:p w14:paraId="1EBDDB5D" w14:textId="77777777" w:rsidR="005F12F6" w:rsidRPr="005F12F6" w:rsidRDefault="00312B01"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ΦΡΟΝΤΙΣΤΗΡΙ</w:t>
                  </w:r>
                  <w:r w:rsidR="005F12F6" w:rsidRPr="005F12F6">
                    <w:rPr>
                      <w:rFonts w:asciiTheme="minorHAnsi" w:hAnsiTheme="minorHAnsi" w:cstheme="minorHAnsi"/>
                      <w:iCs/>
                      <w:color w:val="002060"/>
                      <w:sz w:val="20"/>
                      <w:szCs w:val="20"/>
                      <w:lang w:val="el-GR"/>
                    </w:rPr>
                    <w:t>ΑΚΕΣ</w:t>
                  </w:r>
                </w:p>
                <w:p w14:paraId="7495304F"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ΑΣΚΗΣΕΙΣ</w:t>
                  </w:r>
                </w:p>
              </w:tc>
              <w:tc>
                <w:tcPr>
                  <w:tcW w:w="2468" w:type="dxa"/>
                </w:tcPr>
                <w:p w14:paraId="1A6B4960" w14:textId="71FDB190" w:rsidR="000F4FD4" w:rsidRPr="00B316E0" w:rsidRDefault="00B9473E" w:rsidP="007673F3">
                  <w:pPr>
                    <w:jc w:val="center"/>
                    <w:rPr>
                      <w:rFonts w:asciiTheme="minorHAnsi" w:hAnsiTheme="minorHAnsi" w:cstheme="minorHAnsi"/>
                      <w:sz w:val="20"/>
                      <w:szCs w:val="20"/>
                      <w:lang w:val="el-GR"/>
                    </w:rPr>
                  </w:pPr>
                  <w:r>
                    <w:rPr>
                      <w:rFonts w:asciiTheme="minorHAnsi" w:hAnsiTheme="minorHAnsi" w:cstheme="minorHAnsi"/>
                      <w:sz w:val="20"/>
                      <w:szCs w:val="20"/>
                      <w:lang w:val="el-GR"/>
                    </w:rPr>
                    <w:t>39</w:t>
                  </w:r>
                </w:p>
              </w:tc>
            </w:tr>
            <w:tr w:rsidR="000F4FD4" w:rsidRPr="00705AAD" w14:paraId="2E8BE577" w14:textId="77777777" w:rsidTr="007673F3">
              <w:tc>
                <w:tcPr>
                  <w:tcW w:w="2467" w:type="dxa"/>
                  <w:shd w:val="clear" w:color="auto" w:fill="auto"/>
                </w:tcPr>
                <w:p w14:paraId="67D469A2"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5AE56CCD" w14:textId="77777777" w:rsidR="000F4FD4" w:rsidRPr="00B316E0" w:rsidRDefault="000F4FD4" w:rsidP="007673F3">
                  <w:pPr>
                    <w:jc w:val="center"/>
                    <w:rPr>
                      <w:rFonts w:asciiTheme="minorHAnsi" w:hAnsiTheme="minorHAnsi" w:cstheme="minorHAnsi"/>
                      <w:sz w:val="20"/>
                      <w:szCs w:val="20"/>
                      <w:lang w:val="el-GR"/>
                    </w:rPr>
                  </w:pPr>
                </w:p>
              </w:tc>
            </w:tr>
            <w:tr w:rsidR="000F4FD4" w:rsidRPr="00705AAD" w14:paraId="529DE307" w14:textId="77777777" w:rsidTr="007673F3">
              <w:tc>
                <w:tcPr>
                  <w:tcW w:w="2467" w:type="dxa"/>
                  <w:shd w:val="clear" w:color="auto" w:fill="auto"/>
                </w:tcPr>
                <w:p w14:paraId="47EEDCC6" w14:textId="77777777" w:rsidR="005F12F6"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ΟΜΑΔΙΚΗ ΕΡΓΑΣΙΑ</w:t>
                  </w:r>
                </w:p>
                <w:p w14:paraId="319869E7"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(Προφορική Παρουσίαση)</w:t>
                  </w:r>
                </w:p>
              </w:tc>
              <w:tc>
                <w:tcPr>
                  <w:tcW w:w="2468" w:type="dxa"/>
                </w:tcPr>
                <w:p w14:paraId="3F2391D1" w14:textId="6E7087D4" w:rsidR="000F4FD4" w:rsidRPr="00B316E0" w:rsidRDefault="00F3710A" w:rsidP="007673F3">
                  <w:pPr>
                    <w:jc w:val="center"/>
                    <w:rPr>
                      <w:rFonts w:asciiTheme="minorHAnsi" w:hAnsiTheme="minorHAnsi" w:cstheme="minorHAnsi"/>
                      <w:sz w:val="20"/>
                      <w:szCs w:val="20"/>
                      <w:lang w:val="el-GR"/>
                    </w:rPr>
                  </w:pPr>
                  <w:r w:rsidRPr="00B316E0">
                    <w:rPr>
                      <w:rFonts w:asciiTheme="minorHAnsi" w:hAnsiTheme="minorHAnsi" w:cstheme="minorHAnsi"/>
                      <w:sz w:val="20"/>
                      <w:szCs w:val="20"/>
                      <w:lang w:val="el-GR"/>
                    </w:rPr>
                    <w:t>2</w:t>
                  </w:r>
                  <w:r w:rsidR="00732172">
                    <w:rPr>
                      <w:rFonts w:asciiTheme="minorHAnsi" w:hAnsiTheme="minorHAnsi" w:cstheme="minorHAnsi"/>
                      <w:sz w:val="20"/>
                      <w:szCs w:val="20"/>
                      <w:lang w:val="el-GR"/>
                    </w:rPr>
                    <w:t>9</w:t>
                  </w:r>
                </w:p>
              </w:tc>
            </w:tr>
            <w:tr w:rsidR="000F4FD4" w:rsidRPr="00705AAD" w14:paraId="61FE8335" w14:textId="77777777" w:rsidTr="007673F3">
              <w:tc>
                <w:tcPr>
                  <w:tcW w:w="2467" w:type="dxa"/>
                  <w:shd w:val="clear" w:color="auto" w:fill="auto"/>
                </w:tcPr>
                <w:p w14:paraId="0E1B7729"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4EB71DC9" w14:textId="77777777" w:rsidR="000F4FD4" w:rsidRPr="00B316E0" w:rsidRDefault="000F4FD4" w:rsidP="007673F3">
                  <w:pPr>
                    <w:rPr>
                      <w:rFonts w:asciiTheme="minorHAnsi" w:hAnsiTheme="minorHAnsi" w:cstheme="minorHAnsi"/>
                      <w:i/>
                      <w:sz w:val="20"/>
                      <w:szCs w:val="20"/>
                      <w:lang w:val="el-GR"/>
                    </w:rPr>
                  </w:pPr>
                </w:p>
              </w:tc>
            </w:tr>
            <w:tr w:rsidR="000F4FD4" w:rsidRPr="00705AAD" w14:paraId="294B48A0" w14:textId="77777777" w:rsidTr="007673F3">
              <w:tc>
                <w:tcPr>
                  <w:tcW w:w="2467" w:type="dxa"/>
                  <w:shd w:val="clear" w:color="auto" w:fill="auto"/>
                </w:tcPr>
                <w:p w14:paraId="7BFC6443"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ΩΡΕΣ ΜΕΛΕΤΗΣ ΦΟΙΤΗΤΗ</w:t>
                  </w:r>
                </w:p>
              </w:tc>
              <w:tc>
                <w:tcPr>
                  <w:tcW w:w="2468" w:type="dxa"/>
                </w:tcPr>
                <w:p w14:paraId="1C9F60A5" w14:textId="5F2C7790" w:rsidR="000F4FD4" w:rsidRPr="00A71249" w:rsidRDefault="00B9473E" w:rsidP="005F12F6">
                  <w:pPr>
                    <w:jc w:val="center"/>
                    <w:rPr>
                      <w:rFonts w:asciiTheme="minorHAnsi" w:hAnsiTheme="minorHAnsi" w:cstheme="minorHAnsi"/>
                      <w:sz w:val="20"/>
                      <w:szCs w:val="20"/>
                    </w:rPr>
                  </w:pPr>
                  <w:r>
                    <w:rPr>
                      <w:rFonts w:asciiTheme="minorHAnsi" w:hAnsiTheme="minorHAnsi" w:cstheme="minorHAnsi"/>
                      <w:sz w:val="20"/>
                      <w:szCs w:val="20"/>
                    </w:rPr>
                    <w:t>30</w:t>
                  </w:r>
                </w:p>
              </w:tc>
            </w:tr>
            <w:tr w:rsidR="000F4FD4" w:rsidRPr="00705AAD" w14:paraId="793E49B6" w14:textId="77777777" w:rsidTr="007673F3">
              <w:tc>
                <w:tcPr>
                  <w:tcW w:w="2467" w:type="dxa"/>
                  <w:shd w:val="clear" w:color="auto" w:fill="auto"/>
                </w:tcPr>
                <w:p w14:paraId="482DDBD2" w14:textId="77777777" w:rsidR="000F4FD4" w:rsidRPr="005F12F6" w:rsidRDefault="000F4FD4" w:rsidP="007673F3">
                  <w:pPr>
                    <w:rPr>
                      <w:rFonts w:asciiTheme="minorHAnsi" w:hAnsiTheme="minorHAnsi" w:cstheme="minorHAnsi"/>
                      <w:iCs/>
                      <w:color w:val="002060"/>
                      <w:sz w:val="20"/>
                      <w:szCs w:val="20"/>
                    </w:rPr>
                  </w:pPr>
                </w:p>
              </w:tc>
              <w:tc>
                <w:tcPr>
                  <w:tcW w:w="2468" w:type="dxa"/>
                </w:tcPr>
                <w:p w14:paraId="2256DBE3" w14:textId="77777777" w:rsidR="000F4FD4" w:rsidRPr="00B316E0" w:rsidRDefault="000F4FD4" w:rsidP="007673F3">
                  <w:pPr>
                    <w:rPr>
                      <w:rFonts w:asciiTheme="minorHAnsi" w:hAnsiTheme="minorHAnsi" w:cstheme="minorHAnsi"/>
                      <w:i/>
                      <w:sz w:val="20"/>
                      <w:szCs w:val="20"/>
                      <w:lang w:val="el-GR"/>
                    </w:rPr>
                  </w:pPr>
                </w:p>
              </w:tc>
            </w:tr>
            <w:tr w:rsidR="000F4FD4" w:rsidRPr="00705AAD" w14:paraId="1A7E5DAF" w14:textId="77777777" w:rsidTr="007673F3">
              <w:tc>
                <w:tcPr>
                  <w:tcW w:w="2467" w:type="dxa"/>
                  <w:shd w:val="clear" w:color="auto" w:fill="auto"/>
                </w:tcPr>
                <w:p w14:paraId="659EB870"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15167B21" w14:textId="77777777" w:rsidR="000F4FD4" w:rsidRPr="005F12F6" w:rsidRDefault="000F4FD4" w:rsidP="007673F3">
                  <w:pPr>
                    <w:jc w:val="center"/>
                    <w:rPr>
                      <w:rFonts w:asciiTheme="minorHAnsi" w:hAnsiTheme="minorHAnsi" w:cstheme="minorHAnsi"/>
                      <w:color w:val="002060"/>
                      <w:sz w:val="20"/>
                      <w:szCs w:val="20"/>
                      <w:lang w:val="el-GR"/>
                    </w:rPr>
                  </w:pPr>
                </w:p>
              </w:tc>
            </w:tr>
            <w:tr w:rsidR="000F4FD4" w:rsidRPr="00705AAD" w14:paraId="135BB0AB" w14:textId="77777777" w:rsidTr="007673F3">
              <w:tc>
                <w:tcPr>
                  <w:tcW w:w="2467" w:type="dxa"/>
                </w:tcPr>
                <w:p w14:paraId="7CDCBAFE" w14:textId="77777777" w:rsidR="000F1A1F" w:rsidRDefault="000F1A1F" w:rsidP="007673F3">
                  <w:pPr>
                    <w:rPr>
                      <w:rFonts w:asciiTheme="minorHAnsi" w:hAnsiTheme="minorHAnsi" w:cstheme="minorHAnsi"/>
                      <w:iCs/>
                      <w:color w:val="002060"/>
                      <w:sz w:val="20"/>
                      <w:szCs w:val="20"/>
                      <w:lang w:val="el-GR"/>
                    </w:rPr>
                  </w:pPr>
                </w:p>
                <w:p w14:paraId="3AFE99DC" w14:textId="0936BAF2" w:rsidR="000F4FD4" w:rsidRDefault="000F4FD4" w:rsidP="007673F3">
                  <w:pPr>
                    <w:rPr>
                      <w:rFonts w:asciiTheme="minorHAnsi" w:hAnsiTheme="minorHAnsi" w:cstheme="minorHAnsi"/>
                      <w:iCs/>
                      <w:color w:val="002060"/>
                      <w:sz w:val="20"/>
                      <w:szCs w:val="20"/>
                      <w:lang w:val="el-GR"/>
                    </w:rPr>
                  </w:pPr>
                  <w:r w:rsidRPr="000F1A1F">
                    <w:rPr>
                      <w:rFonts w:asciiTheme="minorHAnsi" w:hAnsiTheme="minorHAnsi" w:cstheme="minorHAnsi"/>
                      <w:iCs/>
                      <w:color w:val="002060"/>
                      <w:sz w:val="20"/>
                      <w:szCs w:val="20"/>
                      <w:lang w:val="el-GR"/>
                    </w:rPr>
                    <w:t>Σύνολο</w:t>
                  </w:r>
                  <w:r w:rsidR="008126D5">
                    <w:rPr>
                      <w:rFonts w:asciiTheme="minorHAnsi" w:hAnsiTheme="minorHAnsi" w:cstheme="minorHAnsi"/>
                      <w:iCs/>
                      <w:color w:val="002060"/>
                      <w:sz w:val="20"/>
                      <w:szCs w:val="20"/>
                      <w:lang w:val="el-GR"/>
                    </w:rPr>
                    <w:t xml:space="preserve"> </w:t>
                  </w:r>
                  <w:r w:rsidRPr="000F1A1F">
                    <w:rPr>
                      <w:rFonts w:asciiTheme="minorHAnsi" w:hAnsiTheme="minorHAnsi" w:cstheme="minorHAnsi"/>
                      <w:iCs/>
                      <w:color w:val="002060"/>
                      <w:sz w:val="20"/>
                      <w:szCs w:val="20"/>
                      <w:lang w:val="el-GR"/>
                    </w:rPr>
                    <w:t>Μαθήματος</w:t>
                  </w:r>
                  <w:r w:rsidR="001342FF" w:rsidRPr="000F1A1F">
                    <w:rPr>
                      <w:rFonts w:asciiTheme="minorHAnsi" w:hAnsiTheme="minorHAnsi" w:cstheme="minorHAnsi"/>
                      <w:iCs/>
                      <w:color w:val="002060"/>
                      <w:sz w:val="20"/>
                      <w:szCs w:val="20"/>
                      <w:lang w:val="el-GR"/>
                    </w:rPr>
                    <w:t xml:space="preserve"> (ΩΡΕΣ)</w:t>
                  </w:r>
                </w:p>
                <w:p w14:paraId="546162DD" w14:textId="77777777" w:rsidR="000F1A1F" w:rsidRPr="000F1A1F" w:rsidRDefault="000F1A1F" w:rsidP="007673F3">
                  <w:pPr>
                    <w:rPr>
                      <w:rFonts w:asciiTheme="minorHAnsi" w:hAnsiTheme="minorHAnsi" w:cstheme="minorHAnsi"/>
                      <w:iCs/>
                      <w:color w:val="002060"/>
                      <w:sz w:val="20"/>
                      <w:szCs w:val="20"/>
                      <w:lang w:val="el-GR"/>
                    </w:rPr>
                  </w:pPr>
                </w:p>
              </w:tc>
              <w:tc>
                <w:tcPr>
                  <w:tcW w:w="2468" w:type="dxa"/>
                  <w:vAlign w:val="center"/>
                </w:tcPr>
                <w:p w14:paraId="371A9F3D" w14:textId="5A374FF7" w:rsidR="000F4FD4" w:rsidRPr="005F12F6" w:rsidRDefault="00F3710A" w:rsidP="005F12F6">
                  <w:pPr>
                    <w:jc w:val="center"/>
                    <w:rPr>
                      <w:rFonts w:asciiTheme="minorHAnsi" w:hAnsiTheme="minorHAnsi" w:cstheme="minorHAnsi"/>
                      <w:b/>
                      <w:color w:val="002060"/>
                      <w:sz w:val="20"/>
                      <w:szCs w:val="20"/>
                      <w:lang w:val="el-GR"/>
                    </w:rPr>
                  </w:pPr>
                  <w:r>
                    <w:rPr>
                      <w:rFonts w:asciiTheme="minorHAnsi" w:hAnsiTheme="minorHAnsi" w:cstheme="minorHAnsi"/>
                      <w:b/>
                      <w:color w:val="002060"/>
                      <w:sz w:val="20"/>
                      <w:szCs w:val="20"/>
                      <w:lang w:val="el-GR"/>
                    </w:rPr>
                    <w:t>1</w:t>
                  </w:r>
                  <w:r w:rsidR="00732172">
                    <w:rPr>
                      <w:rFonts w:asciiTheme="minorHAnsi" w:hAnsiTheme="minorHAnsi" w:cstheme="minorHAnsi"/>
                      <w:b/>
                      <w:color w:val="002060"/>
                      <w:sz w:val="20"/>
                      <w:szCs w:val="20"/>
                      <w:lang w:val="el-GR"/>
                    </w:rPr>
                    <w:t>50</w:t>
                  </w:r>
                </w:p>
              </w:tc>
            </w:tr>
          </w:tbl>
          <w:p w14:paraId="3F954ADD" w14:textId="77777777" w:rsidR="000F4FD4" w:rsidRPr="00705AAD" w:rsidRDefault="000F4FD4" w:rsidP="007673F3">
            <w:pPr>
              <w:rPr>
                <w:rFonts w:ascii="Tahoma" w:hAnsi="Tahoma" w:cs="Tahoma"/>
              </w:rPr>
            </w:pPr>
          </w:p>
        </w:tc>
        <w:bookmarkStart w:id="1" w:name="_GoBack"/>
        <w:bookmarkEnd w:id="1"/>
      </w:tr>
      <w:tr w:rsidR="000F4FD4" w:rsidRPr="00C73096" w14:paraId="0B1FD542" w14:textId="77777777" w:rsidTr="007673F3">
        <w:tc>
          <w:tcPr>
            <w:tcW w:w="3306" w:type="dxa"/>
          </w:tcPr>
          <w:p w14:paraId="29C3B46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3EC794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1F4A867" w14:textId="77777777" w:rsidR="000F4FD4" w:rsidRPr="00705AAD" w:rsidRDefault="000F4FD4" w:rsidP="007673F3">
            <w:pPr>
              <w:jc w:val="both"/>
              <w:rPr>
                <w:rFonts w:ascii="Calibri" w:hAnsi="Calibri" w:cs="Arial"/>
                <w:i/>
                <w:sz w:val="16"/>
                <w:szCs w:val="16"/>
                <w:lang w:val="el-GR"/>
              </w:rPr>
            </w:pPr>
          </w:p>
          <w:p w14:paraId="11ED3F9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ACC12B" w14:textId="77777777" w:rsidR="000F4FD4" w:rsidRPr="00705AAD" w:rsidRDefault="000F4FD4" w:rsidP="007673F3">
            <w:pPr>
              <w:jc w:val="both"/>
              <w:rPr>
                <w:rFonts w:ascii="Calibri" w:hAnsi="Calibri" w:cs="Arial"/>
                <w:i/>
                <w:sz w:val="16"/>
                <w:szCs w:val="16"/>
                <w:lang w:val="el-GR"/>
              </w:rPr>
            </w:pPr>
          </w:p>
          <w:p w14:paraId="5F7B757F"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BBEA880" w14:textId="77777777" w:rsidR="000F1A1F" w:rsidRDefault="000F1A1F" w:rsidP="007673F3">
            <w:pPr>
              <w:rPr>
                <w:rFonts w:asciiTheme="minorHAnsi" w:hAnsiTheme="minorHAnsi" w:cstheme="minorHAnsi"/>
                <w:lang w:val="el-GR"/>
              </w:rPr>
            </w:pPr>
          </w:p>
          <w:p w14:paraId="7C52F92F" w14:textId="77777777" w:rsidR="000F1A1F" w:rsidRDefault="000F1A1F" w:rsidP="007673F3">
            <w:pPr>
              <w:rPr>
                <w:rFonts w:asciiTheme="minorHAnsi" w:hAnsiTheme="minorHAnsi" w:cstheme="minorHAnsi"/>
                <w:lang w:val="el-GR"/>
              </w:rPr>
            </w:pPr>
          </w:p>
          <w:p w14:paraId="162E733E" w14:textId="77777777" w:rsidR="000F4FD4" w:rsidRPr="004E42E3" w:rsidRDefault="000F1A1F" w:rsidP="007673F3">
            <w:pPr>
              <w:rPr>
                <w:rFonts w:asciiTheme="minorHAnsi" w:hAnsiTheme="minorHAnsi" w:cstheme="minorHAnsi"/>
                <w:sz w:val="20"/>
                <w:szCs w:val="20"/>
                <w:lang w:val="el-GR"/>
              </w:rPr>
            </w:pPr>
            <w:r w:rsidRPr="00C164BE">
              <w:rPr>
                <w:rFonts w:asciiTheme="minorHAnsi" w:hAnsiTheme="minorHAnsi" w:cstheme="minorHAnsi"/>
                <w:sz w:val="22"/>
                <w:szCs w:val="22"/>
                <w:lang w:val="el-GR"/>
              </w:rPr>
              <w:t xml:space="preserve">1.  </w:t>
            </w:r>
            <w:r w:rsidRPr="004E42E3">
              <w:rPr>
                <w:rFonts w:asciiTheme="minorHAnsi" w:hAnsiTheme="minorHAnsi" w:cstheme="minorHAnsi"/>
                <w:sz w:val="20"/>
                <w:szCs w:val="20"/>
                <w:lang w:val="el-GR"/>
              </w:rPr>
              <w:t>Γραπτή εξέταση (70%)</w:t>
            </w:r>
          </w:p>
          <w:p w14:paraId="0F07CC0C" w14:textId="77777777" w:rsidR="000F1A1F" w:rsidRPr="004E42E3" w:rsidRDefault="000F1A1F" w:rsidP="007673F3">
            <w:pPr>
              <w:rPr>
                <w:rFonts w:asciiTheme="minorHAnsi" w:hAnsiTheme="minorHAnsi" w:cstheme="minorHAnsi"/>
                <w:sz w:val="20"/>
                <w:szCs w:val="20"/>
                <w:lang w:val="el-GR"/>
              </w:rPr>
            </w:pPr>
          </w:p>
          <w:p w14:paraId="392B9684" w14:textId="77777777" w:rsidR="000F1A1F" w:rsidRPr="004E42E3" w:rsidRDefault="000F1A1F" w:rsidP="007673F3">
            <w:pPr>
              <w:rPr>
                <w:rFonts w:asciiTheme="minorHAnsi" w:hAnsiTheme="minorHAnsi" w:cstheme="minorHAnsi"/>
                <w:sz w:val="20"/>
                <w:szCs w:val="20"/>
                <w:lang w:val="el-GR"/>
              </w:rPr>
            </w:pPr>
            <w:r w:rsidRPr="004E42E3">
              <w:rPr>
                <w:rFonts w:asciiTheme="minorHAnsi" w:hAnsiTheme="minorHAnsi" w:cstheme="minorHAnsi"/>
                <w:sz w:val="20"/>
                <w:szCs w:val="20"/>
                <w:lang w:val="el-GR"/>
              </w:rPr>
              <w:t>2.  Παρουσίαση Ομαδικής Εργασίας (25%)</w:t>
            </w:r>
          </w:p>
          <w:p w14:paraId="583A1B98" w14:textId="77777777" w:rsidR="000F1A1F" w:rsidRPr="004E42E3" w:rsidRDefault="000F1A1F" w:rsidP="007673F3">
            <w:pPr>
              <w:rPr>
                <w:rFonts w:asciiTheme="minorHAnsi" w:hAnsiTheme="minorHAnsi" w:cstheme="minorHAnsi"/>
                <w:sz w:val="20"/>
                <w:szCs w:val="20"/>
                <w:lang w:val="el-GR"/>
              </w:rPr>
            </w:pPr>
          </w:p>
          <w:p w14:paraId="484187A9" w14:textId="77777777" w:rsidR="000F4FD4" w:rsidRPr="004E42E3" w:rsidRDefault="000F1A1F" w:rsidP="007673F3">
            <w:pPr>
              <w:rPr>
                <w:rFonts w:ascii="Calibri" w:hAnsi="Calibri" w:cs="Arial"/>
                <w:color w:val="002060"/>
                <w:sz w:val="20"/>
                <w:szCs w:val="20"/>
                <w:lang w:val="el-GR"/>
              </w:rPr>
            </w:pPr>
            <w:r w:rsidRPr="004E42E3">
              <w:rPr>
                <w:rFonts w:asciiTheme="minorHAnsi" w:hAnsiTheme="minorHAnsi" w:cstheme="minorHAnsi"/>
                <w:sz w:val="20"/>
                <w:szCs w:val="20"/>
                <w:lang w:val="el-GR"/>
              </w:rPr>
              <w:t>3.  Παράδοση Εργασιών (5%)</w:t>
            </w:r>
          </w:p>
          <w:p w14:paraId="14FE3863" w14:textId="77777777" w:rsidR="000F4FD4" w:rsidRDefault="000F4FD4" w:rsidP="007673F3">
            <w:pPr>
              <w:rPr>
                <w:rFonts w:ascii="Calibri" w:hAnsi="Calibri" w:cs="Arial"/>
                <w:color w:val="002060"/>
                <w:lang w:val="el-GR"/>
              </w:rPr>
            </w:pPr>
          </w:p>
          <w:p w14:paraId="77C5E735" w14:textId="77777777" w:rsidR="002C1EE8" w:rsidRDefault="002C1EE8" w:rsidP="007673F3">
            <w:pPr>
              <w:rPr>
                <w:rFonts w:ascii="Calibri" w:hAnsi="Calibri" w:cs="Arial"/>
                <w:color w:val="002060"/>
                <w:lang w:val="el-GR"/>
              </w:rPr>
            </w:pPr>
          </w:p>
          <w:p w14:paraId="7E43D3C3" w14:textId="77777777" w:rsidR="000F4FD4" w:rsidRPr="00705AAD" w:rsidRDefault="000F4FD4" w:rsidP="007673F3">
            <w:pPr>
              <w:rPr>
                <w:rFonts w:ascii="Calibri" w:hAnsi="Calibri" w:cs="Arial"/>
                <w:color w:val="002060"/>
                <w:lang w:val="el-GR"/>
              </w:rPr>
            </w:pPr>
          </w:p>
        </w:tc>
      </w:tr>
    </w:tbl>
    <w:p w14:paraId="5F44EA5D" w14:textId="77777777" w:rsidR="000F4FD4" w:rsidRPr="000F1A1F"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1A824C72" w14:textId="77777777" w:rsidTr="007673F3">
        <w:tc>
          <w:tcPr>
            <w:tcW w:w="8472" w:type="dxa"/>
          </w:tcPr>
          <w:p w14:paraId="71DFE41F" w14:textId="77777777" w:rsidR="001A1C52" w:rsidRPr="004E42E3" w:rsidRDefault="00A8723B" w:rsidP="00A8723B">
            <w:pPr>
              <w:pStyle w:val="ListParagraph"/>
              <w:ind w:left="0"/>
              <w:jc w:val="both"/>
              <w:rPr>
                <w:rFonts w:cs="Arial"/>
                <w:i/>
                <w:sz w:val="20"/>
                <w:szCs w:val="20"/>
              </w:rPr>
            </w:pPr>
            <w:r w:rsidRPr="004E42E3">
              <w:rPr>
                <w:rFonts w:cs="Arial"/>
                <w:i/>
                <w:sz w:val="20"/>
                <w:szCs w:val="20"/>
              </w:rPr>
              <w:t xml:space="preserve">- </w:t>
            </w:r>
            <w:r w:rsidR="000F4FD4" w:rsidRPr="004E42E3">
              <w:rPr>
                <w:rFonts w:cs="Arial"/>
                <w:i/>
                <w:sz w:val="20"/>
                <w:szCs w:val="20"/>
              </w:rPr>
              <w:t>Προτεινόμενη Βιβλι</w:t>
            </w:r>
            <w:r w:rsidR="001A1C52" w:rsidRPr="004E42E3">
              <w:rPr>
                <w:rFonts w:cs="Arial"/>
                <w:i/>
                <w:sz w:val="20"/>
                <w:szCs w:val="20"/>
              </w:rPr>
              <w:t>ογραφία</w:t>
            </w:r>
            <w:r w:rsidR="000F4FD4" w:rsidRPr="004E42E3">
              <w:rPr>
                <w:rFonts w:cs="Arial"/>
                <w:i/>
                <w:sz w:val="20"/>
                <w:szCs w:val="20"/>
              </w:rPr>
              <w:t>:</w:t>
            </w:r>
          </w:p>
          <w:p w14:paraId="353F8082" w14:textId="77777777" w:rsidR="00C66C06" w:rsidRPr="004E42E3" w:rsidRDefault="00C66C06" w:rsidP="00A8723B">
            <w:pPr>
              <w:pStyle w:val="ListParagraph"/>
              <w:ind w:left="0"/>
              <w:jc w:val="both"/>
              <w:rPr>
                <w:sz w:val="20"/>
                <w:szCs w:val="20"/>
                <w:lang w:val="en-US"/>
              </w:rPr>
            </w:pPr>
          </w:p>
          <w:p w14:paraId="6031CFD2" w14:textId="77777777" w:rsidR="00C40E0E" w:rsidRPr="004E42E3" w:rsidRDefault="00C40E0E" w:rsidP="00A8723B">
            <w:pPr>
              <w:pStyle w:val="ListParagraph"/>
              <w:ind w:left="0"/>
              <w:jc w:val="both"/>
              <w:rPr>
                <w:sz w:val="20"/>
                <w:szCs w:val="20"/>
              </w:rPr>
            </w:pPr>
            <w:r w:rsidRPr="004E42E3">
              <w:rPr>
                <w:sz w:val="20"/>
                <w:szCs w:val="20"/>
              </w:rPr>
              <w:t>(1) Α.Σ. Κυριαζής, Β.Ι. Σεβρόγλου (2011),</w:t>
            </w:r>
          </w:p>
          <w:p w14:paraId="71FE87E6" w14:textId="77777777" w:rsidR="00C40E0E" w:rsidRPr="004E42E3" w:rsidRDefault="00C40E0E" w:rsidP="00A8723B">
            <w:pPr>
              <w:pStyle w:val="ListParagraph"/>
              <w:ind w:left="0"/>
              <w:jc w:val="both"/>
              <w:rPr>
                <w:sz w:val="20"/>
                <w:szCs w:val="20"/>
              </w:rPr>
            </w:pPr>
            <w:r w:rsidRPr="004E42E3">
              <w:rPr>
                <w:sz w:val="20"/>
                <w:szCs w:val="20"/>
              </w:rPr>
              <w:t>Απειροστικός Λογισμός ΙΙ: Συναρτήσεις Πολλών Μεταβλητών, Εκδόσεις Έναστρον</w:t>
            </w:r>
            <w:r w:rsidR="0069475F" w:rsidRPr="004E42E3">
              <w:rPr>
                <w:sz w:val="20"/>
                <w:szCs w:val="20"/>
              </w:rPr>
              <w:t>.</w:t>
            </w:r>
          </w:p>
          <w:p w14:paraId="4CB06FE0" w14:textId="77777777" w:rsidR="00C40E0E" w:rsidRPr="004E42E3" w:rsidRDefault="00C40E0E" w:rsidP="00A8723B">
            <w:pPr>
              <w:pStyle w:val="ListParagraph"/>
              <w:ind w:left="0"/>
              <w:jc w:val="both"/>
              <w:rPr>
                <w:sz w:val="20"/>
                <w:szCs w:val="20"/>
              </w:rPr>
            </w:pPr>
          </w:p>
          <w:p w14:paraId="27C0BED1" w14:textId="77777777" w:rsidR="00C40E0E" w:rsidRPr="004E42E3" w:rsidRDefault="00C40E0E" w:rsidP="00A8723B">
            <w:pPr>
              <w:pStyle w:val="ListParagraph"/>
              <w:ind w:left="0"/>
              <w:jc w:val="both"/>
              <w:rPr>
                <w:sz w:val="20"/>
                <w:szCs w:val="20"/>
              </w:rPr>
            </w:pPr>
            <w:r w:rsidRPr="004E42E3">
              <w:rPr>
                <w:sz w:val="20"/>
                <w:szCs w:val="20"/>
              </w:rPr>
              <w:t>(2)  Marsden J., Tromba A. (2010),</w:t>
            </w:r>
          </w:p>
          <w:p w14:paraId="2865149F" w14:textId="77777777" w:rsidR="00C40E0E" w:rsidRPr="004E42E3" w:rsidRDefault="00C40E0E" w:rsidP="00A8723B">
            <w:pPr>
              <w:pStyle w:val="ListParagraph"/>
              <w:ind w:left="0"/>
              <w:jc w:val="both"/>
              <w:rPr>
                <w:sz w:val="20"/>
                <w:szCs w:val="20"/>
              </w:rPr>
            </w:pPr>
            <w:r w:rsidRPr="004E42E3">
              <w:rPr>
                <w:sz w:val="20"/>
                <w:szCs w:val="20"/>
              </w:rPr>
              <w:t xml:space="preserve">      Διανυσματικός Λογισμός. Πανεπιστημιακές Εκδόσεις Κρήτης. </w:t>
            </w:r>
          </w:p>
          <w:p w14:paraId="48D4D02F" w14:textId="77777777" w:rsidR="006F5D3C" w:rsidRPr="004E42E3" w:rsidRDefault="006F5D3C" w:rsidP="00A8723B">
            <w:pPr>
              <w:pStyle w:val="ListParagraph"/>
              <w:ind w:left="0"/>
              <w:jc w:val="both"/>
              <w:rPr>
                <w:sz w:val="20"/>
                <w:szCs w:val="20"/>
              </w:rPr>
            </w:pPr>
          </w:p>
          <w:p w14:paraId="27436C4C" w14:textId="77777777" w:rsidR="00C40E0E" w:rsidRPr="004E42E3" w:rsidRDefault="00C40E0E" w:rsidP="00A8723B">
            <w:pPr>
              <w:pStyle w:val="ListParagraph"/>
              <w:ind w:left="0"/>
              <w:jc w:val="both"/>
              <w:rPr>
                <w:sz w:val="20"/>
                <w:szCs w:val="20"/>
              </w:rPr>
            </w:pPr>
            <w:r w:rsidRPr="004E42E3">
              <w:rPr>
                <w:sz w:val="20"/>
                <w:szCs w:val="20"/>
              </w:rPr>
              <w:t xml:space="preserve">(3)  </w:t>
            </w:r>
            <w:r w:rsidRPr="004E42E3">
              <w:rPr>
                <w:sz w:val="20"/>
                <w:szCs w:val="20"/>
                <w:lang w:val="en-US"/>
              </w:rPr>
              <w:t>G</w:t>
            </w:r>
            <w:r w:rsidRPr="004E42E3">
              <w:rPr>
                <w:sz w:val="20"/>
                <w:szCs w:val="20"/>
              </w:rPr>
              <w:t>.</w:t>
            </w:r>
            <w:r w:rsidRPr="004E42E3">
              <w:rPr>
                <w:sz w:val="20"/>
                <w:szCs w:val="20"/>
                <w:lang w:val="en-US"/>
              </w:rPr>
              <w:t>B</w:t>
            </w:r>
            <w:r w:rsidRPr="004E42E3">
              <w:rPr>
                <w:sz w:val="20"/>
                <w:szCs w:val="20"/>
              </w:rPr>
              <w:t xml:space="preserve">. </w:t>
            </w:r>
            <w:r w:rsidRPr="004E42E3">
              <w:rPr>
                <w:sz w:val="20"/>
                <w:szCs w:val="20"/>
                <w:lang w:val="en-US"/>
              </w:rPr>
              <w:t>Thomas</w:t>
            </w:r>
            <w:r w:rsidRPr="004E42E3">
              <w:rPr>
                <w:sz w:val="20"/>
                <w:szCs w:val="20"/>
              </w:rPr>
              <w:t xml:space="preserve">, </w:t>
            </w:r>
            <w:r w:rsidRPr="004E42E3">
              <w:rPr>
                <w:sz w:val="20"/>
                <w:szCs w:val="20"/>
                <w:lang w:val="en-US"/>
              </w:rPr>
              <w:t>R</w:t>
            </w:r>
            <w:r w:rsidRPr="004E42E3">
              <w:rPr>
                <w:sz w:val="20"/>
                <w:szCs w:val="20"/>
              </w:rPr>
              <w:t>.</w:t>
            </w:r>
            <w:r w:rsidRPr="004E42E3">
              <w:rPr>
                <w:sz w:val="20"/>
                <w:szCs w:val="20"/>
                <w:lang w:val="en-US"/>
              </w:rPr>
              <w:t>L</w:t>
            </w:r>
            <w:r w:rsidRPr="004E42E3">
              <w:rPr>
                <w:sz w:val="20"/>
                <w:szCs w:val="20"/>
              </w:rPr>
              <w:t xml:space="preserve">. </w:t>
            </w:r>
            <w:r w:rsidRPr="004E42E3">
              <w:rPr>
                <w:sz w:val="20"/>
                <w:szCs w:val="20"/>
                <w:lang w:val="en-US"/>
              </w:rPr>
              <w:t>Finney</w:t>
            </w:r>
            <w:r w:rsidRPr="004E42E3">
              <w:rPr>
                <w:sz w:val="20"/>
                <w:szCs w:val="20"/>
              </w:rPr>
              <w:t xml:space="preserve">, </w:t>
            </w:r>
            <w:r w:rsidRPr="004E42E3">
              <w:rPr>
                <w:sz w:val="20"/>
                <w:szCs w:val="20"/>
                <w:lang w:val="en-US"/>
              </w:rPr>
              <w:t>M</w:t>
            </w:r>
            <w:r w:rsidRPr="004E42E3">
              <w:rPr>
                <w:sz w:val="20"/>
                <w:szCs w:val="20"/>
              </w:rPr>
              <w:t>.</w:t>
            </w:r>
            <w:r w:rsidRPr="004E42E3">
              <w:rPr>
                <w:sz w:val="20"/>
                <w:szCs w:val="20"/>
                <w:lang w:val="en-US"/>
              </w:rPr>
              <w:t>D</w:t>
            </w:r>
            <w:r w:rsidRPr="004E42E3">
              <w:rPr>
                <w:sz w:val="20"/>
                <w:szCs w:val="20"/>
              </w:rPr>
              <w:t>.</w:t>
            </w:r>
            <w:r w:rsidRPr="004E42E3">
              <w:rPr>
                <w:sz w:val="20"/>
                <w:szCs w:val="20"/>
                <w:lang w:val="en-US"/>
              </w:rPr>
              <w:t>Weir</w:t>
            </w:r>
            <w:r w:rsidRPr="004E42E3">
              <w:rPr>
                <w:sz w:val="20"/>
                <w:szCs w:val="20"/>
              </w:rPr>
              <w:t xml:space="preserve">, </w:t>
            </w:r>
            <w:r w:rsidRPr="004E42E3">
              <w:rPr>
                <w:sz w:val="20"/>
                <w:szCs w:val="20"/>
                <w:lang w:val="en-US"/>
              </w:rPr>
              <w:t>F</w:t>
            </w:r>
            <w:r w:rsidRPr="004E42E3">
              <w:rPr>
                <w:sz w:val="20"/>
                <w:szCs w:val="20"/>
              </w:rPr>
              <w:t>.</w:t>
            </w:r>
            <w:r w:rsidRPr="004E42E3">
              <w:rPr>
                <w:sz w:val="20"/>
                <w:szCs w:val="20"/>
                <w:lang w:val="en-US"/>
              </w:rPr>
              <w:t>R</w:t>
            </w:r>
            <w:r w:rsidRPr="004E42E3">
              <w:rPr>
                <w:sz w:val="20"/>
                <w:szCs w:val="20"/>
              </w:rPr>
              <w:t xml:space="preserve">. </w:t>
            </w:r>
            <w:r w:rsidRPr="004E42E3">
              <w:rPr>
                <w:sz w:val="20"/>
                <w:szCs w:val="20"/>
                <w:lang w:val="en-US"/>
              </w:rPr>
              <w:t>Giordano</w:t>
            </w:r>
            <w:r w:rsidRPr="004E42E3">
              <w:rPr>
                <w:sz w:val="20"/>
                <w:szCs w:val="20"/>
              </w:rPr>
              <w:t xml:space="preserve"> (2009),</w:t>
            </w:r>
          </w:p>
          <w:p w14:paraId="609E758D" w14:textId="77777777" w:rsidR="00C40E0E" w:rsidRPr="004E42E3" w:rsidRDefault="00C40E0E" w:rsidP="00A8723B">
            <w:pPr>
              <w:pStyle w:val="ListParagraph"/>
              <w:ind w:left="0"/>
              <w:jc w:val="both"/>
              <w:rPr>
                <w:rFonts w:cs="Arial"/>
                <w:i/>
                <w:sz w:val="20"/>
                <w:szCs w:val="20"/>
              </w:rPr>
            </w:pPr>
            <w:r w:rsidRPr="004E42E3">
              <w:rPr>
                <w:sz w:val="20"/>
                <w:szCs w:val="20"/>
              </w:rPr>
              <w:t>Απειροστικός Λογισμός, Τόμος ΙΙ</w:t>
            </w:r>
            <w:r w:rsidR="004A66F5" w:rsidRPr="004E42E3">
              <w:rPr>
                <w:sz w:val="20"/>
                <w:szCs w:val="20"/>
              </w:rPr>
              <w:t>,</w:t>
            </w:r>
            <w:r w:rsidRPr="004E42E3">
              <w:rPr>
                <w:sz w:val="20"/>
                <w:szCs w:val="20"/>
              </w:rPr>
              <w:t xml:space="preserve"> Πανεπιστημιακές Εκδόσεις Κρήτης.</w:t>
            </w:r>
          </w:p>
          <w:p w14:paraId="3A10892D" w14:textId="77777777" w:rsidR="000F4FD4" w:rsidRPr="004E42E3" w:rsidRDefault="00A8723B" w:rsidP="007673F3">
            <w:pPr>
              <w:jc w:val="both"/>
              <w:rPr>
                <w:rFonts w:ascii="Calibri" w:hAnsi="Calibri" w:cs="Arial"/>
                <w:i/>
                <w:sz w:val="20"/>
                <w:szCs w:val="20"/>
                <w:lang w:val="el-GR"/>
              </w:rPr>
            </w:pPr>
            <w:r w:rsidRPr="004E42E3">
              <w:rPr>
                <w:rFonts w:ascii="Calibri" w:hAnsi="Calibri" w:cs="Arial"/>
                <w:i/>
                <w:sz w:val="20"/>
                <w:szCs w:val="20"/>
                <w:lang w:val="el-GR"/>
              </w:rPr>
              <w:t xml:space="preserve">- </w:t>
            </w:r>
            <w:r w:rsidR="000F4FD4" w:rsidRPr="004E42E3">
              <w:rPr>
                <w:rFonts w:ascii="Calibri" w:hAnsi="Calibri" w:cs="Arial"/>
                <w:i/>
                <w:sz w:val="20"/>
                <w:szCs w:val="20"/>
                <w:lang w:val="el-GR"/>
              </w:rPr>
              <w:t>Συναφή επιστημονικά περιοδικά:</w:t>
            </w:r>
          </w:p>
          <w:p w14:paraId="276B4CDB" w14:textId="77777777" w:rsidR="000F4FD4" w:rsidRPr="004E42E3" w:rsidRDefault="000F4FD4" w:rsidP="007673F3">
            <w:pPr>
              <w:jc w:val="both"/>
              <w:rPr>
                <w:rFonts w:ascii="Calibri" w:eastAsia="Calibri" w:hAnsi="Calibri" w:cs="Arial"/>
                <w:color w:val="002060"/>
                <w:sz w:val="20"/>
                <w:szCs w:val="20"/>
                <w:lang w:val="el-GR"/>
              </w:rPr>
            </w:pPr>
          </w:p>
          <w:p w14:paraId="5A70284D" w14:textId="77777777" w:rsidR="000F4FD4" w:rsidRPr="004E42E3" w:rsidRDefault="009D2389" w:rsidP="00C164BE">
            <w:pPr>
              <w:pStyle w:val="ListParagraph"/>
              <w:numPr>
                <w:ilvl w:val="0"/>
                <w:numId w:val="48"/>
              </w:numPr>
              <w:jc w:val="both"/>
              <w:rPr>
                <w:rFonts w:eastAsia="Calibri" w:cs="Arial"/>
                <w:color w:val="002060"/>
                <w:sz w:val="20"/>
                <w:szCs w:val="20"/>
                <w:lang w:val="en-US"/>
              </w:rPr>
            </w:pPr>
            <w:r w:rsidRPr="004E42E3">
              <w:rPr>
                <w:rFonts w:eastAsia="Calibri" w:cs="Arial"/>
                <w:color w:val="002060"/>
                <w:sz w:val="20"/>
                <w:szCs w:val="20"/>
                <w:lang w:val="en-US"/>
              </w:rPr>
              <w:t>Mathematical Methods in the Applied Sciences,</w:t>
            </w:r>
          </w:p>
          <w:p w14:paraId="3BA74156" w14:textId="5CEF433F" w:rsidR="000F4FD4" w:rsidRPr="00A71249" w:rsidRDefault="009D2389" w:rsidP="004E42E3">
            <w:pPr>
              <w:pStyle w:val="ListParagraph"/>
              <w:numPr>
                <w:ilvl w:val="0"/>
                <w:numId w:val="48"/>
              </w:numPr>
              <w:jc w:val="both"/>
              <w:rPr>
                <w:rFonts w:cs="Arial"/>
                <w:b/>
                <w:lang w:val="en-US"/>
              </w:rPr>
            </w:pPr>
            <w:r w:rsidRPr="004E42E3">
              <w:rPr>
                <w:rFonts w:eastAsia="Calibri" w:cs="Arial"/>
                <w:color w:val="002060"/>
                <w:sz w:val="20"/>
                <w:szCs w:val="20"/>
                <w:lang w:val="en-US"/>
              </w:rPr>
              <w:t>Journal of Mathematical Analysis and its Applications.</w:t>
            </w:r>
          </w:p>
        </w:tc>
      </w:tr>
      <w:bookmarkEnd w:id="0"/>
    </w:tbl>
    <w:p w14:paraId="13BB80D7" w14:textId="77777777" w:rsidR="000F4FD4" w:rsidRPr="009D2389" w:rsidRDefault="000F4FD4" w:rsidP="003D7DA1">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EC49" w14:textId="77777777" w:rsidR="0017025C" w:rsidRDefault="0017025C">
      <w:r>
        <w:separator/>
      </w:r>
    </w:p>
  </w:endnote>
  <w:endnote w:type="continuationSeparator" w:id="0">
    <w:p w14:paraId="441277C4" w14:textId="77777777" w:rsidR="0017025C" w:rsidRDefault="0017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B4C0" w14:textId="77777777" w:rsidR="0017025C" w:rsidRDefault="0017025C">
      <w:r>
        <w:separator/>
      </w:r>
    </w:p>
  </w:footnote>
  <w:footnote w:type="continuationSeparator" w:id="0">
    <w:p w14:paraId="4F0B971B" w14:textId="77777777" w:rsidR="0017025C" w:rsidRDefault="0017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E556" w14:textId="77777777" w:rsidR="007673F3" w:rsidRDefault="007345E8">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5674C7A4"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5D66C6D"/>
    <w:multiLevelType w:val="hybridMultilevel"/>
    <w:tmpl w:val="C8CE0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9E21BFB"/>
    <w:multiLevelType w:val="hybridMultilevel"/>
    <w:tmpl w:val="5F8AB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3"/>
  </w:num>
  <w:num w:numId="7">
    <w:abstractNumId w:val="17"/>
  </w:num>
  <w:num w:numId="8">
    <w:abstractNumId w:val="8"/>
  </w:num>
  <w:num w:numId="9">
    <w:abstractNumId w:val="36"/>
  </w:num>
  <w:num w:numId="10">
    <w:abstractNumId w:val="44"/>
  </w:num>
  <w:num w:numId="11">
    <w:abstractNumId w:val="18"/>
  </w:num>
  <w:num w:numId="12">
    <w:abstractNumId w:val="22"/>
  </w:num>
  <w:num w:numId="13">
    <w:abstractNumId w:val="8"/>
  </w:num>
  <w:num w:numId="14">
    <w:abstractNumId w:val="14"/>
  </w:num>
  <w:num w:numId="15">
    <w:abstractNumId w:val="39"/>
  </w:num>
  <w:num w:numId="16">
    <w:abstractNumId w:val="36"/>
  </w:num>
  <w:num w:numId="17">
    <w:abstractNumId w:val="12"/>
  </w:num>
  <w:num w:numId="18">
    <w:abstractNumId w:val="23"/>
  </w:num>
  <w:num w:numId="19">
    <w:abstractNumId w:val="0"/>
  </w:num>
  <w:num w:numId="20">
    <w:abstractNumId w:val="15"/>
  </w:num>
  <w:num w:numId="21">
    <w:abstractNumId w:val="6"/>
  </w:num>
  <w:num w:numId="22">
    <w:abstractNumId w:val="31"/>
  </w:num>
  <w:num w:numId="23">
    <w:abstractNumId w:val="11"/>
  </w:num>
  <w:num w:numId="24">
    <w:abstractNumId w:val="19"/>
  </w:num>
  <w:num w:numId="25">
    <w:abstractNumId w:val="1"/>
  </w:num>
  <w:num w:numId="26">
    <w:abstractNumId w:val="45"/>
  </w:num>
  <w:num w:numId="27">
    <w:abstractNumId w:val="34"/>
  </w:num>
  <w:num w:numId="28">
    <w:abstractNumId w:val="7"/>
  </w:num>
  <w:num w:numId="29">
    <w:abstractNumId w:val="24"/>
  </w:num>
  <w:num w:numId="30">
    <w:abstractNumId w:val="41"/>
  </w:num>
  <w:num w:numId="31">
    <w:abstractNumId w:val="9"/>
  </w:num>
  <w:num w:numId="32">
    <w:abstractNumId w:val="28"/>
  </w:num>
  <w:num w:numId="33">
    <w:abstractNumId w:val="21"/>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6"/>
  </w:num>
  <w:num w:numId="42">
    <w:abstractNumId w:val="26"/>
  </w:num>
  <w:num w:numId="43">
    <w:abstractNumId w:val="30"/>
  </w:num>
  <w:num w:numId="44">
    <w:abstractNumId w:val="38"/>
  </w:num>
  <w:num w:numId="45">
    <w:abstractNumId w:val="3"/>
  </w:num>
  <w:num w:numId="46">
    <w:abstractNumId w:val="27"/>
  </w:num>
  <w:num w:numId="47">
    <w:abstractNumId w:val="29"/>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29FD"/>
    <w:rsid w:val="00004C61"/>
    <w:rsid w:val="00006162"/>
    <w:rsid w:val="000068A2"/>
    <w:rsid w:val="00006C7F"/>
    <w:rsid w:val="00007755"/>
    <w:rsid w:val="000108F7"/>
    <w:rsid w:val="00011899"/>
    <w:rsid w:val="00011E13"/>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32C6"/>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D7884"/>
    <w:rsid w:val="000E0695"/>
    <w:rsid w:val="000E06F0"/>
    <w:rsid w:val="000E0F94"/>
    <w:rsid w:val="000E1343"/>
    <w:rsid w:val="000E1AA6"/>
    <w:rsid w:val="000E3FF4"/>
    <w:rsid w:val="000E42EA"/>
    <w:rsid w:val="000E6CD4"/>
    <w:rsid w:val="000F1A1F"/>
    <w:rsid w:val="000F4FD4"/>
    <w:rsid w:val="000F55A3"/>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660E"/>
    <w:rsid w:val="00136E4A"/>
    <w:rsid w:val="001371FD"/>
    <w:rsid w:val="0014237E"/>
    <w:rsid w:val="00144568"/>
    <w:rsid w:val="0014708D"/>
    <w:rsid w:val="0014716A"/>
    <w:rsid w:val="00151170"/>
    <w:rsid w:val="00155ADD"/>
    <w:rsid w:val="001565BF"/>
    <w:rsid w:val="00157A9F"/>
    <w:rsid w:val="00161BCF"/>
    <w:rsid w:val="00161BFB"/>
    <w:rsid w:val="0016225C"/>
    <w:rsid w:val="00163C8C"/>
    <w:rsid w:val="00164080"/>
    <w:rsid w:val="00167BF7"/>
    <w:rsid w:val="0017025C"/>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112"/>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10CB"/>
    <w:rsid w:val="00255063"/>
    <w:rsid w:val="0025547E"/>
    <w:rsid w:val="0026051D"/>
    <w:rsid w:val="00260B12"/>
    <w:rsid w:val="00261622"/>
    <w:rsid w:val="00265F0D"/>
    <w:rsid w:val="002706A7"/>
    <w:rsid w:val="00271BEE"/>
    <w:rsid w:val="00271F7D"/>
    <w:rsid w:val="00272594"/>
    <w:rsid w:val="00272884"/>
    <w:rsid w:val="00274CF7"/>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EE8"/>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3AD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2EA"/>
    <w:rsid w:val="003A5C6B"/>
    <w:rsid w:val="003B08CF"/>
    <w:rsid w:val="003B2099"/>
    <w:rsid w:val="003B23D7"/>
    <w:rsid w:val="003B319D"/>
    <w:rsid w:val="003B6912"/>
    <w:rsid w:val="003C0249"/>
    <w:rsid w:val="003C1A8B"/>
    <w:rsid w:val="003C47ED"/>
    <w:rsid w:val="003C7B42"/>
    <w:rsid w:val="003D049B"/>
    <w:rsid w:val="003D069B"/>
    <w:rsid w:val="003D354E"/>
    <w:rsid w:val="003D49F9"/>
    <w:rsid w:val="003D79FB"/>
    <w:rsid w:val="003D7DA1"/>
    <w:rsid w:val="003E11E0"/>
    <w:rsid w:val="003E49B7"/>
    <w:rsid w:val="003E5157"/>
    <w:rsid w:val="003E51B2"/>
    <w:rsid w:val="003E55FF"/>
    <w:rsid w:val="003E5B69"/>
    <w:rsid w:val="003E60B5"/>
    <w:rsid w:val="003F02AB"/>
    <w:rsid w:val="003F20DC"/>
    <w:rsid w:val="003F7708"/>
    <w:rsid w:val="003F7EBC"/>
    <w:rsid w:val="003F7ED6"/>
    <w:rsid w:val="00401CF9"/>
    <w:rsid w:val="00403598"/>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A6C"/>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6F5"/>
    <w:rsid w:val="004A7888"/>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42E3"/>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10B7"/>
    <w:rsid w:val="00522EE9"/>
    <w:rsid w:val="005231D3"/>
    <w:rsid w:val="00523D13"/>
    <w:rsid w:val="00523E2C"/>
    <w:rsid w:val="00525E30"/>
    <w:rsid w:val="00526739"/>
    <w:rsid w:val="00526E51"/>
    <w:rsid w:val="005314D4"/>
    <w:rsid w:val="00532B1C"/>
    <w:rsid w:val="00534C2C"/>
    <w:rsid w:val="00536B09"/>
    <w:rsid w:val="00536C56"/>
    <w:rsid w:val="005400E6"/>
    <w:rsid w:val="00540C82"/>
    <w:rsid w:val="005410F5"/>
    <w:rsid w:val="00541CFA"/>
    <w:rsid w:val="00546047"/>
    <w:rsid w:val="005464A0"/>
    <w:rsid w:val="00552661"/>
    <w:rsid w:val="0055342F"/>
    <w:rsid w:val="00553D55"/>
    <w:rsid w:val="00555E43"/>
    <w:rsid w:val="00556308"/>
    <w:rsid w:val="005576D8"/>
    <w:rsid w:val="00560B00"/>
    <w:rsid w:val="00561B2C"/>
    <w:rsid w:val="00561BA3"/>
    <w:rsid w:val="00562CCC"/>
    <w:rsid w:val="0056314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3D6B"/>
    <w:rsid w:val="005841A6"/>
    <w:rsid w:val="005873B2"/>
    <w:rsid w:val="0059066F"/>
    <w:rsid w:val="00595D44"/>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741"/>
    <w:rsid w:val="005D3BD0"/>
    <w:rsid w:val="005D64AF"/>
    <w:rsid w:val="005E096A"/>
    <w:rsid w:val="005E3207"/>
    <w:rsid w:val="005E3C04"/>
    <w:rsid w:val="005E3E18"/>
    <w:rsid w:val="005E4CDD"/>
    <w:rsid w:val="005E4FEA"/>
    <w:rsid w:val="005F12F6"/>
    <w:rsid w:val="005F1D7B"/>
    <w:rsid w:val="005F1D94"/>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75F"/>
    <w:rsid w:val="0069485E"/>
    <w:rsid w:val="006A0172"/>
    <w:rsid w:val="006A1698"/>
    <w:rsid w:val="006A6323"/>
    <w:rsid w:val="006A7193"/>
    <w:rsid w:val="006B0C77"/>
    <w:rsid w:val="006B1A7F"/>
    <w:rsid w:val="006B2B7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D3C"/>
    <w:rsid w:val="006F6674"/>
    <w:rsid w:val="006F753E"/>
    <w:rsid w:val="00701396"/>
    <w:rsid w:val="007025EC"/>
    <w:rsid w:val="00702B05"/>
    <w:rsid w:val="00704DB8"/>
    <w:rsid w:val="0070599F"/>
    <w:rsid w:val="00705AAD"/>
    <w:rsid w:val="0070630B"/>
    <w:rsid w:val="00707387"/>
    <w:rsid w:val="007073D0"/>
    <w:rsid w:val="00710327"/>
    <w:rsid w:val="00712D22"/>
    <w:rsid w:val="0071307D"/>
    <w:rsid w:val="007139E5"/>
    <w:rsid w:val="0071532E"/>
    <w:rsid w:val="00717340"/>
    <w:rsid w:val="00717C42"/>
    <w:rsid w:val="007218C5"/>
    <w:rsid w:val="00722559"/>
    <w:rsid w:val="00724CC0"/>
    <w:rsid w:val="00725D11"/>
    <w:rsid w:val="00730534"/>
    <w:rsid w:val="0073065B"/>
    <w:rsid w:val="007313C1"/>
    <w:rsid w:val="00732172"/>
    <w:rsid w:val="00732DCF"/>
    <w:rsid w:val="00733470"/>
    <w:rsid w:val="007345E8"/>
    <w:rsid w:val="00735DA9"/>
    <w:rsid w:val="00735F51"/>
    <w:rsid w:val="0073721A"/>
    <w:rsid w:val="00737292"/>
    <w:rsid w:val="00737A8B"/>
    <w:rsid w:val="00737CA1"/>
    <w:rsid w:val="00742233"/>
    <w:rsid w:val="00743DA5"/>
    <w:rsid w:val="00743DDB"/>
    <w:rsid w:val="007469D0"/>
    <w:rsid w:val="00746F15"/>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1BA5"/>
    <w:rsid w:val="00792630"/>
    <w:rsid w:val="007956E3"/>
    <w:rsid w:val="007958F3"/>
    <w:rsid w:val="007960C1"/>
    <w:rsid w:val="007968A7"/>
    <w:rsid w:val="007A1BC2"/>
    <w:rsid w:val="007A3351"/>
    <w:rsid w:val="007A38CF"/>
    <w:rsid w:val="007A41C3"/>
    <w:rsid w:val="007A49D4"/>
    <w:rsid w:val="007A5EDF"/>
    <w:rsid w:val="007A75C5"/>
    <w:rsid w:val="007A7CD1"/>
    <w:rsid w:val="007B15D7"/>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77A"/>
    <w:rsid w:val="007E29E5"/>
    <w:rsid w:val="007E3B64"/>
    <w:rsid w:val="007E6482"/>
    <w:rsid w:val="007F00E3"/>
    <w:rsid w:val="007F0638"/>
    <w:rsid w:val="007F1C55"/>
    <w:rsid w:val="007F217F"/>
    <w:rsid w:val="007F5893"/>
    <w:rsid w:val="007F58AA"/>
    <w:rsid w:val="0080065F"/>
    <w:rsid w:val="00803835"/>
    <w:rsid w:val="00804786"/>
    <w:rsid w:val="00804ED0"/>
    <w:rsid w:val="00805B3C"/>
    <w:rsid w:val="00807EA5"/>
    <w:rsid w:val="008126D5"/>
    <w:rsid w:val="00812870"/>
    <w:rsid w:val="0081541E"/>
    <w:rsid w:val="008163C4"/>
    <w:rsid w:val="00816AC1"/>
    <w:rsid w:val="00821D05"/>
    <w:rsid w:val="00823CF1"/>
    <w:rsid w:val="00825F04"/>
    <w:rsid w:val="0082674F"/>
    <w:rsid w:val="00826DBC"/>
    <w:rsid w:val="008270C2"/>
    <w:rsid w:val="008310CB"/>
    <w:rsid w:val="008319C4"/>
    <w:rsid w:val="00831CE8"/>
    <w:rsid w:val="0083724C"/>
    <w:rsid w:val="00837289"/>
    <w:rsid w:val="00837BDE"/>
    <w:rsid w:val="008400D0"/>
    <w:rsid w:val="00841771"/>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5247"/>
    <w:rsid w:val="008A7A6C"/>
    <w:rsid w:val="008B2CEF"/>
    <w:rsid w:val="008B3E4C"/>
    <w:rsid w:val="008B454C"/>
    <w:rsid w:val="008B46C0"/>
    <w:rsid w:val="008B5F5F"/>
    <w:rsid w:val="008B68F9"/>
    <w:rsid w:val="008B6D59"/>
    <w:rsid w:val="008B734D"/>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29D2"/>
    <w:rsid w:val="0091369A"/>
    <w:rsid w:val="0091429C"/>
    <w:rsid w:val="00915407"/>
    <w:rsid w:val="00920F5E"/>
    <w:rsid w:val="0092212A"/>
    <w:rsid w:val="0092252B"/>
    <w:rsid w:val="00922677"/>
    <w:rsid w:val="009236F1"/>
    <w:rsid w:val="00923979"/>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279B"/>
    <w:rsid w:val="009754DE"/>
    <w:rsid w:val="009800BC"/>
    <w:rsid w:val="009801DD"/>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61A"/>
    <w:rsid w:val="00A123F0"/>
    <w:rsid w:val="00A134B7"/>
    <w:rsid w:val="00A14066"/>
    <w:rsid w:val="00A14B8C"/>
    <w:rsid w:val="00A156A5"/>
    <w:rsid w:val="00A16EDA"/>
    <w:rsid w:val="00A2238D"/>
    <w:rsid w:val="00A22F95"/>
    <w:rsid w:val="00A23308"/>
    <w:rsid w:val="00A234F3"/>
    <w:rsid w:val="00A24DDF"/>
    <w:rsid w:val="00A2630C"/>
    <w:rsid w:val="00A26FD9"/>
    <w:rsid w:val="00A27690"/>
    <w:rsid w:val="00A27EFC"/>
    <w:rsid w:val="00A317A7"/>
    <w:rsid w:val="00A330DE"/>
    <w:rsid w:val="00A3311A"/>
    <w:rsid w:val="00A3381C"/>
    <w:rsid w:val="00A34C0A"/>
    <w:rsid w:val="00A3596F"/>
    <w:rsid w:val="00A4072C"/>
    <w:rsid w:val="00A41E82"/>
    <w:rsid w:val="00A43F2C"/>
    <w:rsid w:val="00A46608"/>
    <w:rsid w:val="00A47773"/>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49"/>
    <w:rsid w:val="00A712B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286"/>
    <w:rsid w:val="00AB608F"/>
    <w:rsid w:val="00AB7A54"/>
    <w:rsid w:val="00AC0EE4"/>
    <w:rsid w:val="00AC104D"/>
    <w:rsid w:val="00AC1B1B"/>
    <w:rsid w:val="00AC3358"/>
    <w:rsid w:val="00AC3ABD"/>
    <w:rsid w:val="00AC56A2"/>
    <w:rsid w:val="00AD171A"/>
    <w:rsid w:val="00AD2837"/>
    <w:rsid w:val="00AD353F"/>
    <w:rsid w:val="00AD7A29"/>
    <w:rsid w:val="00AD7BC6"/>
    <w:rsid w:val="00AD7F47"/>
    <w:rsid w:val="00AE066D"/>
    <w:rsid w:val="00AE11CE"/>
    <w:rsid w:val="00AE3F14"/>
    <w:rsid w:val="00AE45FD"/>
    <w:rsid w:val="00AE4E61"/>
    <w:rsid w:val="00AE645E"/>
    <w:rsid w:val="00AE68C8"/>
    <w:rsid w:val="00AE6A31"/>
    <w:rsid w:val="00AE7188"/>
    <w:rsid w:val="00AF05BA"/>
    <w:rsid w:val="00AF0973"/>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6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14C"/>
    <w:rsid w:val="00B9473E"/>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4BE"/>
    <w:rsid w:val="00C17061"/>
    <w:rsid w:val="00C2048B"/>
    <w:rsid w:val="00C20B27"/>
    <w:rsid w:val="00C210BA"/>
    <w:rsid w:val="00C2219F"/>
    <w:rsid w:val="00C22FD4"/>
    <w:rsid w:val="00C23CA0"/>
    <w:rsid w:val="00C25232"/>
    <w:rsid w:val="00C30CC5"/>
    <w:rsid w:val="00C30D43"/>
    <w:rsid w:val="00C32006"/>
    <w:rsid w:val="00C33A80"/>
    <w:rsid w:val="00C33D83"/>
    <w:rsid w:val="00C363EF"/>
    <w:rsid w:val="00C40E0E"/>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6C06"/>
    <w:rsid w:val="00C723F3"/>
    <w:rsid w:val="00C73096"/>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0CDB"/>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2E9"/>
    <w:rsid w:val="00DC776D"/>
    <w:rsid w:val="00DC79ED"/>
    <w:rsid w:val="00DD028C"/>
    <w:rsid w:val="00DD10DE"/>
    <w:rsid w:val="00DD13FA"/>
    <w:rsid w:val="00DD1C3B"/>
    <w:rsid w:val="00DD28AF"/>
    <w:rsid w:val="00DD3232"/>
    <w:rsid w:val="00DD41CA"/>
    <w:rsid w:val="00DD675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55C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8C2"/>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10A"/>
    <w:rsid w:val="00F37237"/>
    <w:rsid w:val="00F37947"/>
    <w:rsid w:val="00F408A7"/>
    <w:rsid w:val="00F414D7"/>
    <w:rsid w:val="00F4333E"/>
    <w:rsid w:val="00F4623E"/>
    <w:rsid w:val="00F47D2A"/>
    <w:rsid w:val="00F512B6"/>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071"/>
    <w:rsid w:val="00F96C72"/>
    <w:rsid w:val="00FA1BAF"/>
    <w:rsid w:val="00FA38F4"/>
    <w:rsid w:val="00FA5E84"/>
    <w:rsid w:val="00FB074D"/>
    <w:rsid w:val="00FB2A1F"/>
    <w:rsid w:val="00FB3EC5"/>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2BC7"/>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58C8C"/>
  <w15:docId w15:val="{E755121D-9834-4771-9296-3B16ACDF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3736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5791</Characters>
  <Application>Microsoft Office Word</Application>
  <DocSecurity>4</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2023-03-29T09:01:00Z</dcterms:created>
  <dcterms:modified xsi:type="dcterms:W3CDTF">2023-03-29T09:01:00Z</dcterms:modified>
</cp:coreProperties>
</file>