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3DA00" w14:textId="77777777" w:rsidR="000F4FD4" w:rsidRDefault="000F4FD4" w:rsidP="000F4FD4">
      <w:pPr>
        <w:spacing w:before="120" w:line="276" w:lineRule="auto"/>
        <w:jc w:val="center"/>
        <w:rPr>
          <w:rFonts w:ascii="Calibri" w:hAnsi="Calibri" w:cs="Arial"/>
          <w:lang w:val="el-GR"/>
        </w:rPr>
      </w:pPr>
      <w:bookmarkStart w:id="0" w:name="_Toc181708547"/>
      <w:bookmarkStart w:id="1" w:name="_GoBack"/>
      <w:bookmarkEnd w:id="1"/>
      <w:r>
        <w:rPr>
          <w:rFonts w:ascii="Calibri" w:hAnsi="Calibri" w:cs="Arial"/>
          <w:b/>
          <w:lang w:val="el-GR"/>
        </w:rPr>
        <w:t>ΠΕΡΙΓΡΑΜΜΑ</w:t>
      </w:r>
      <w:r w:rsidRPr="00F563E5">
        <w:rPr>
          <w:rFonts w:ascii="Calibri" w:hAnsi="Calibri" w:cs="Arial"/>
          <w:b/>
          <w:lang w:val="el-GR"/>
        </w:rPr>
        <w:t xml:space="preserve"> ΜΑΘΗΜΑΤΟΣ</w:t>
      </w:r>
    </w:p>
    <w:p w14:paraId="469F1D4C"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4F326E0B" w14:textId="77777777" w:rsidTr="007673F3">
        <w:tc>
          <w:tcPr>
            <w:tcW w:w="3205" w:type="dxa"/>
            <w:shd w:val="clear" w:color="auto" w:fill="DDD9C3" w:themeFill="background2" w:themeFillShade="E6"/>
          </w:tcPr>
          <w:p w14:paraId="6133CAA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AF1F436" w14:textId="77777777" w:rsidR="000F4FD4" w:rsidRPr="00C73096" w:rsidRDefault="00C73096" w:rsidP="005539BF">
            <w:pPr>
              <w:rPr>
                <w:rFonts w:ascii="Calibri" w:hAnsi="Calibri" w:cs="Arial"/>
                <w:color w:val="002060"/>
                <w:sz w:val="20"/>
                <w:szCs w:val="20"/>
                <w:lang w:val="el-GR"/>
              </w:rPr>
            </w:pPr>
            <w:r>
              <w:rPr>
                <w:rFonts w:ascii="Calibri" w:hAnsi="Calibri" w:cs="Arial"/>
                <w:color w:val="002060"/>
                <w:sz w:val="20"/>
                <w:szCs w:val="20"/>
                <w:lang w:val="el-GR"/>
              </w:rPr>
              <w:t xml:space="preserve">ΧΡΗΜΑΤΟΟΙΚΟΝΟΜΙΚΗΣ </w:t>
            </w:r>
            <w:r w:rsidR="005539BF">
              <w:rPr>
                <w:rFonts w:ascii="Calibri" w:hAnsi="Calibri" w:cs="Arial"/>
                <w:color w:val="002060"/>
                <w:sz w:val="20"/>
                <w:szCs w:val="20"/>
                <w:lang w:val="el-GR"/>
              </w:rPr>
              <w:t>ΚΑΙ</w:t>
            </w:r>
            <w:r>
              <w:rPr>
                <w:rFonts w:ascii="Calibri" w:hAnsi="Calibri" w:cs="Arial"/>
                <w:color w:val="002060"/>
                <w:sz w:val="20"/>
                <w:szCs w:val="20"/>
                <w:lang w:val="el-GR"/>
              </w:rPr>
              <w:t xml:space="preserve"> ΣΤΑΤΙΣΤΙΚΗΣ</w:t>
            </w:r>
          </w:p>
        </w:tc>
      </w:tr>
      <w:tr w:rsidR="000F4FD4" w:rsidRPr="00705AAD" w14:paraId="4B8FC43B" w14:textId="77777777" w:rsidTr="007673F3">
        <w:tc>
          <w:tcPr>
            <w:tcW w:w="3205" w:type="dxa"/>
            <w:shd w:val="clear" w:color="auto" w:fill="DDD9C3" w:themeFill="background2" w:themeFillShade="E6"/>
          </w:tcPr>
          <w:p w14:paraId="5CB47F3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380B440" w14:textId="77777777" w:rsidR="000F4FD4" w:rsidRPr="00C73096" w:rsidRDefault="00C73096" w:rsidP="005539BF">
            <w:pPr>
              <w:rPr>
                <w:rFonts w:ascii="Calibri" w:hAnsi="Calibri" w:cs="Arial"/>
                <w:color w:val="002060"/>
                <w:sz w:val="20"/>
                <w:szCs w:val="20"/>
                <w:lang w:val="el-GR"/>
              </w:rPr>
            </w:pPr>
            <w:r>
              <w:rPr>
                <w:rFonts w:ascii="Calibri" w:hAnsi="Calibri" w:cs="Arial"/>
                <w:color w:val="002060"/>
                <w:sz w:val="20"/>
                <w:szCs w:val="20"/>
                <w:lang w:val="el-GR"/>
              </w:rPr>
              <w:t xml:space="preserve">ΣΤΑΤΙΣΤΙΚΗΣ </w:t>
            </w:r>
            <w:r w:rsidR="005539BF">
              <w:rPr>
                <w:rFonts w:ascii="Calibri" w:hAnsi="Calibri" w:cs="Arial"/>
                <w:color w:val="002060"/>
                <w:sz w:val="20"/>
                <w:szCs w:val="20"/>
                <w:lang w:val="el-GR"/>
              </w:rPr>
              <w:t>ΚΑΙ</w:t>
            </w:r>
            <w:r>
              <w:rPr>
                <w:rFonts w:ascii="Calibri" w:hAnsi="Calibri" w:cs="Arial"/>
                <w:color w:val="002060"/>
                <w:sz w:val="20"/>
                <w:szCs w:val="20"/>
                <w:lang w:val="el-GR"/>
              </w:rPr>
              <w:t xml:space="preserve"> ΑΣΦΑΛΙΣΤΙΚΗΣ ΕΠΙΣΤΗΜΗΣ</w:t>
            </w:r>
          </w:p>
        </w:tc>
      </w:tr>
      <w:tr w:rsidR="000F4FD4" w:rsidRPr="00705AAD" w14:paraId="7E58DF6C" w14:textId="77777777" w:rsidTr="007673F3">
        <w:tc>
          <w:tcPr>
            <w:tcW w:w="3205" w:type="dxa"/>
            <w:shd w:val="clear" w:color="auto" w:fill="DDD9C3" w:themeFill="background2" w:themeFillShade="E6"/>
          </w:tcPr>
          <w:p w14:paraId="6567E22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5D5AC588" w14:textId="77777777" w:rsidR="000F4FD4" w:rsidRPr="00705AAD" w:rsidRDefault="00D47BC5" w:rsidP="007673F3">
            <w:pPr>
              <w:rPr>
                <w:rFonts w:ascii="Calibri" w:hAnsi="Calibri" w:cs="Arial"/>
                <w:color w:val="002060"/>
                <w:sz w:val="20"/>
                <w:szCs w:val="20"/>
                <w:lang w:val="el-GR"/>
              </w:rPr>
            </w:pPr>
            <w:r>
              <w:rPr>
                <w:rFonts w:ascii="Calibri" w:hAnsi="Calibri" w:cs="Arial"/>
                <w:color w:val="002060"/>
                <w:sz w:val="20"/>
                <w:szCs w:val="20"/>
                <w:lang w:val="el-GR"/>
              </w:rPr>
              <w:t xml:space="preserve">  ΠΡΟΠΤΥΧΙΑΚΟ</w:t>
            </w:r>
          </w:p>
        </w:tc>
      </w:tr>
      <w:tr w:rsidR="000F4FD4" w:rsidRPr="00705AAD" w14:paraId="4A429786" w14:textId="77777777" w:rsidTr="007673F3">
        <w:tc>
          <w:tcPr>
            <w:tcW w:w="3205" w:type="dxa"/>
            <w:shd w:val="clear" w:color="auto" w:fill="DDD9C3" w:themeFill="background2" w:themeFillShade="E6"/>
          </w:tcPr>
          <w:p w14:paraId="32803D74"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7CC2517F" w14:textId="77777777" w:rsidR="000F4FD4" w:rsidRPr="00705AAD" w:rsidRDefault="00692039" w:rsidP="007673F3">
            <w:pPr>
              <w:rPr>
                <w:rFonts w:ascii="Calibri" w:hAnsi="Calibri" w:cs="Arial"/>
                <w:b/>
                <w:sz w:val="20"/>
                <w:szCs w:val="20"/>
                <w:lang w:val="el-GR"/>
              </w:rPr>
            </w:pPr>
            <w:r>
              <w:rPr>
                <w:rFonts w:ascii="Calibri" w:hAnsi="Calibri" w:cs="Arial"/>
                <w:b/>
                <w:sz w:val="20"/>
                <w:szCs w:val="20"/>
                <w:lang w:val="el-GR"/>
              </w:rPr>
              <w:t xml:space="preserve"> ΣΑΜΑΘ03</w:t>
            </w:r>
          </w:p>
        </w:tc>
        <w:tc>
          <w:tcPr>
            <w:tcW w:w="2505" w:type="dxa"/>
            <w:gridSpan w:val="2"/>
            <w:shd w:val="clear" w:color="auto" w:fill="DDD9C3" w:themeFill="background2" w:themeFillShade="E6"/>
          </w:tcPr>
          <w:p w14:paraId="45BD647B"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DC49987" w14:textId="77777777" w:rsidR="000F4FD4" w:rsidRPr="00705AAD" w:rsidRDefault="00692039" w:rsidP="00692039">
            <w:pPr>
              <w:rPr>
                <w:rFonts w:ascii="Calibri" w:hAnsi="Calibri" w:cs="Arial"/>
                <w:b/>
                <w:sz w:val="20"/>
                <w:szCs w:val="20"/>
                <w:lang w:val="el-GR"/>
              </w:rPr>
            </w:pPr>
            <w:r>
              <w:rPr>
                <w:rFonts w:ascii="Calibri" w:hAnsi="Calibri" w:cs="Arial"/>
                <w:b/>
                <w:sz w:val="20"/>
                <w:szCs w:val="20"/>
                <w:lang w:val="el-GR"/>
              </w:rPr>
              <w:t xml:space="preserve">1ο </w:t>
            </w:r>
            <w:r w:rsidR="005539BF">
              <w:rPr>
                <w:rFonts w:ascii="Calibri" w:hAnsi="Calibri" w:cs="Arial"/>
                <w:b/>
                <w:sz w:val="20"/>
                <w:szCs w:val="20"/>
                <w:lang w:val="el-GR"/>
              </w:rPr>
              <w:t xml:space="preserve"> </w:t>
            </w:r>
            <w:r w:rsidR="005F1D94">
              <w:rPr>
                <w:rFonts w:ascii="Calibri" w:hAnsi="Calibri" w:cs="Arial"/>
                <w:b/>
                <w:sz w:val="20"/>
                <w:szCs w:val="20"/>
                <w:lang w:val="el-GR"/>
              </w:rPr>
              <w:t>ΧΕΙΜΕΡΙΝΟ</w:t>
            </w:r>
          </w:p>
        </w:tc>
      </w:tr>
      <w:tr w:rsidR="000F4FD4" w:rsidRPr="00705AAD" w14:paraId="53705B56" w14:textId="77777777" w:rsidTr="007673F3">
        <w:trPr>
          <w:trHeight w:val="375"/>
        </w:trPr>
        <w:tc>
          <w:tcPr>
            <w:tcW w:w="3205" w:type="dxa"/>
            <w:shd w:val="clear" w:color="auto" w:fill="DDD9C3" w:themeFill="background2" w:themeFillShade="E6"/>
            <w:vAlign w:val="center"/>
          </w:tcPr>
          <w:p w14:paraId="77BBD47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BD2721A" w14:textId="77777777" w:rsidR="000F4FD4" w:rsidRPr="00C73096" w:rsidRDefault="00C73096" w:rsidP="00692039">
            <w:pPr>
              <w:jc w:val="center"/>
              <w:rPr>
                <w:rFonts w:ascii="Calibri" w:hAnsi="Calibri" w:cs="Arial"/>
                <w:sz w:val="20"/>
                <w:szCs w:val="20"/>
                <w:lang w:val="el-GR"/>
              </w:rPr>
            </w:pPr>
            <w:r>
              <w:rPr>
                <w:rFonts w:ascii="Calibri" w:hAnsi="Calibri" w:cs="Arial"/>
                <w:sz w:val="20"/>
                <w:szCs w:val="20"/>
                <w:lang w:val="el-GR"/>
              </w:rPr>
              <w:t>ΑΠΕΙΡΟΣΤΙΚΟΣ ΛΟΓΙΣΜΟΣ Ι</w:t>
            </w:r>
          </w:p>
        </w:tc>
      </w:tr>
      <w:tr w:rsidR="000F4FD4" w:rsidRPr="00705AAD" w14:paraId="5420ACFD" w14:textId="77777777" w:rsidTr="007673F3">
        <w:trPr>
          <w:trHeight w:val="196"/>
        </w:trPr>
        <w:tc>
          <w:tcPr>
            <w:tcW w:w="5637" w:type="dxa"/>
            <w:gridSpan w:val="3"/>
            <w:shd w:val="clear" w:color="auto" w:fill="DDD9C3" w:themeFill="background2" w:themeFillShade="E6"/>
            <w:vAlign w:val="center"/>
          </w:tcPr>
          <w:p w14:paraId="186CD0E1"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1960B0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431C35E"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942A136" w14:textId="77777777" w:rsidTr="007673F3">
        <w:trPr>
          <w:trHeight w:val="194"/>
        </w:trPr>
        <w:tc>
          <w:tcPr>
            <w:tcW w:w="5637" w:type="dxa"/>
            <w:gridSpan w:val="3"/>
          </w:tcPr>
          <w:p w14:paraId="04993676" w14:textId="77777777" w:rsidR="000F4FD4" w:rsidRPr="00705AAD" w:rsidRDefault="00923979" w:rsidP="005539BF">
            <w:pPr>
              <w:jc w:val="center"/>
              <w:rPr>
                <w:rFonts w:ascii="Calibri" w:hAnsi="Calibri" w:cs="Arial"/>
                <w:color w:val="002060"/>
                <w:sz w:val="20"/>
                <w:szCs w:val="20"/>
                <w:lang w:val="el-GR"/>
              </w:rPr>
            </w:pPr>
            <w:r>
              <w:rPr>
                <w:rFonts w:ascii="Calibri" w:hAnsi="Calibri" w:cs="Arial"/>
                <w:color w:val="002060"/>
                <w:sz w:val="20"/>
                <w:szCs w:val="20"/>
                <w:lang w:val="el-GR"/>
              </w:rPr>
              <w:t>Δ</w:t>
            </w:r>
            <w:r w:rsidR="005539BF">
              <w:rPr>
                <w:rFonts w:ascii="Calibri" w:hAnsi="Calibri" w:cs="Arial"/>
                <w:color w:val="002060"/>
                <w:sz w:val="20"/>
                <w:szCs w:val="20"/>
                <w:lang w:val="el-GR"/>
              </w:rPr>
              <w:t>ΙΑΛΕΞΕΙΣ</w:t>
            </w:r>
          </w:p>
        </w:tc>
        <w:tc>
          <w:tcPr>
            <w:tcW w:w="1559" w:type="dxa"/>
            <w:gridSpan w:val="2"/>
          </w:tcPr>
          <w:p w14:paraId="04CB0A76" w14:textId="77777777" w:rsidR="000F4FD4" w:rsidRPr="00705AAD" w:rsidRDefault="00C73096"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7C5D102E" w14:textId="77777777" w:rsidR="000F4FD4" w:rsidRPr="00705AAD" w:rsidRDefault="00304788"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4996E5B1" w14:textId="77777777" w:rsidTr="007673F3">
        <w:trPr>
          <w:trHeight w:val="194"/>
        </w:trPr>
        <w:tc>
          <w:tcPr>
            <w:tcW w:w="5637" w:type="dxa"/>
            <w:gridSpan w:val="3"/>
          </w:tcPr>
          <w:p w14:paraId="2C2F48B2" w14:textId="7BD6BF76" w:rsidR="000F4FD4" w:rsidRPr="00852D3D" w:rsidRDefault="00852D3D" w:rsidP="00852D3D">
            <w:pPr>
              <w:jc w:val="center"/>
              <w:rPr>
                <w:rFonts w:ascii="Calibri" w:hAnsi="Calibri" w:cs="Arial"/>
                <w:color w:val="002060"/>
                <w:sz w:val="20"/>
                <w:szCs w:val="20"/>
                <w:lang w:val="el-GR"/>
              </w:rPr>
            </w:pPr>
            <w:r>
              <w:rPr>
                <w:rFonts w:ascii="Calibri" w:hAnsi="Calibri" w:cs="Arial"/>
                <w:color w:val="002060"/>
                <w:sz w:val="20"/>
                <w:szCs w:val="20"/>
                <w:lang w:val="el-GR"/>
              </w:rPr>
              <w:t>ΑΣΚΗΣΕΙΣ</w:t>
            </w:r>
          </w:p>
        </w:tc>
        <w:tc>
          <w:tcPr>
            <w:tcW w:w="1559" w:type="dxa"/>
            <w:gridSpan w:val="2"/>
          </w:tcPr>
          <w:p w14:paraId="2D04915C" w14:textId="7347B702" w:rsidR="000F4FD4" w:rsidRPr="00705AAD" w:rsidRDefault="00852D3D" w:rsidP="00852D3D">
            <w:pPr>
              <w:jc w:val="center"/>
              <w:rPr>
                <w:rFonts w:ascii="Calibri" w:hAnsi="Calibri" w:cs="Arial"/>
                <w:color w:val="002060"/>
                <w:sz w:val="20"/>
                <w:szCs w:val="20"/>
                <w:lang w:val="el-GR"/>
              </w:rPr>
            </w:pPr>
            <w:r>
              <w:rPr>
                <w:rFonts w:ascii="Calibri" w:hAnsi="Calibri" w:cs="Arial"/>
                <w:color w:val="002060"/>
                <w:sz w:val="20"/>
                <w:szCs w:val="20"/>
                <w:lang w:val="el-GR"/>
              </w:rPr>
              <w:t>1</w:t>
            </w:r>
          </w:p>
        </w:tc>
        <w:tc>
          <w:tcPr>
            <w:tcW w:w="1240" w:type="dxa"/>
          </w:tcPr>
          <w:p w14:paraId="23492ED8" w14:textId="77777777" w:rsidR="000F4FD4" w:rsidRPr="00705AAD" w:rsidRDefault="000F4FD4" w:rsidP="007673F3">
            <w:pPr>
              <w:rPr>
                <w:rFonts w:ascii="Calibri" w:hAnsi="Calibri" w:cs="Arial"/>
                <w:color w:val="002060"/>
                <w:sz w:val="20"/>
                <w:szCs w:val="20"/>
                <w:lang w:val="el-GR"/>
              </w:rPr>
            </w:pPr>
          </w:p>
        </w:tc>
      </w:tr>
      <w:tr w:rsidR="000F4FD4" w:rsidRPr="00705AAD" w14:paraId="4D8DE6C2" w14:textId="77777777" w:rsidTr="007673F3">
        <w:trPr>
          <w:trHeight w:val="194"/>
        </w:trPr>
        <w:tc>
          <w:tcPr>
            <w:tcW w:w="5637" w:type="dxa"/>
            <w:gridSpan w:val="3"/>
          </w:tcPr>
          <w:p w14:paraId="3CF68D3E"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59956A79"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42293D3" w14:textId="77777777" w:rsidR="000F4FD4" w:rsidRPr="00705AAD" w:rsidRDefault="000F4FD4" w:rsidP="007673F3">
            <w:pPr>
              <w:rPr>
                <w:rFonts w:ascii="Calibri" w:hAnsi="Calibri" w:cs="Arial"/>
                <w:color w:val="002060"/>
                <w:sz w:val="20"/>
                <w:szCs w:val="20"/>
                <w:lang w:val="el-GR"/>
              </w:rPr>
            </w:pPr>
          </w:p>
        </w:tc>
      </w:tr>
      <w:tr w:rsidR="000F4FD4" w:rsidRPr="00801222" w14:paraId="07C51170" w14:textId="77777777" w:rsidTr="007673F3">
        <w:trPr>
          <w:trHeight w:val="194"/>
        </w:trPr>
        <w:tc>
          <w:tcPr>
            <w:tcW w:w="5637" w:type="dxa"/>
            <w:gridSpan w:val="3"/>
            <w:shd w:val="clear" w:color="auto" w:fill="DDD9C3" w:themeFill="background2" w:themeFillShade="E6"/>
          </w:tcPr>
          <w:p w14:paraId="57DA89E6"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75E92C3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D516CBC" w14:textId="77777777" w:rsidR="000F4FD4" w:rsidRPr="00705AAD" w:rsidRDefault="000F4FD4" w:rsidP="007673F3">
            <w:pPr>
              <w:rPr>
                <w:rFonts w:ascii="Calibri" w:hAnsi="Calibri" w:cs="Arial"/>
                <w:color w:val="002060"/>
                <w:sz w:val="20"/>
                <w:szCs w:val="20"/>
                <w:lang w:val="el-GR"/>
              </w:rPr>
            </w:pPr>
          </w:p>
        </w:tc>
      </w:tr>
      <w:tr w:rsidR="000F4FD4" w:rsidRPr="007E6482" w14:paraId="71520944" w14:textId="77777777" w:rsidTr="007673F3">
        <w:trPr>
          <w:trHeight w:val="599"/>
        </w:trPr>
        <w:tc>
          <w:tcPr>
            <w:tcW w:w="3205" w:type="dxa"/>
            <w:shd w:val="clear" w:color="auto" w:fill="DDD9C3" w:themeFill="background2" w:themeFillShade="E6"/>
          </w:tcPr>
          <w:p w14:paraId="2E3A9E73"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19DD746D"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5FC83A7C"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1F788C6D" w14:textId="77777777" w:rsidR="000F4FD4" w:rsidRDefault="000F4FD4" w:rsidP="007673F3">
            <w:pPr>
              <w:rPr>
                <w:rFonts w:ascii="Calibri" w:hAnsi="Calibri" w:cs="Arial"/>
                <w:color w:val="002060"/>
                <w:sz w:val="20"/>
                <w:szCs w:val="20"/>
                <w:lang w:val="el-GR"/>
              </w:rPr>
            </w:pPr>
          </w:p>
          <w:p w14:paraId="6EB00238" w14:textId="77777777" w:rsidR="00C73096" w:rsidRPr="00705AAD" w:rsidRDefault="009D6C83" w:rsidP="005539BF">
            <w:pPr>
              <w:rPr>
                <w:rFonts w:ascii="Calibri" w:hAnsi="Calibri" w:cs="Arial"/>
                <w:color w:val="002060"/>
                <w:sz w:val="20"/>
                <w:szCs w:val="20"/>
                <w:lang w:val="el-GR"/>
              </w:rPr>
            </w:pPr>
            <w:r>
              <w:rPr>
                <w:rFonts w:ascii="Calibri" w:hAnsi="Calibri" w:cs="Arial"/>
                <w:color w:val="002060"/>
                <w:sz w:val="20"/>
                <w:szCs w:val="20"/>
                <w:lang w:val="el-GR"/>
              </w:rPr>
              <w:t xml:space="preserve">ΥΠΟΧΡΕΩΤΙΚΟ </w:t>
            </w:r>
            <w:r w:rsidR="00C73096">
              <w:rPr>
                <w:rFonts w:ascii="Calibri" w:hAnsi="Calibri" w:cs="Arial"/>
                <w:color w:val="002060"/>
                <w:sz w:val="20"/>
                <w:szCs w:val="20"/>
                <w:lang w:val="el-GR"/>
              </w:rPr>
              <w:t>ΓΕΝΙΚΟΥ ΥΠΟΒΑΘΡΟΥ</w:t>
            </w:r>
          </w:p>
        </w:tc>
      </w:tr>
      <w:tr w:rsidR="000F4FD4" w:rsidRPr="00705AAD" w14:paraId="7D504029" w14:textId="77777777" w:rsidTr="007673F3">
        <w:tc>
          <w:tcPr>
            <w:tcW w:w="3205" w:type="dxa"/>
            <w:shd w:val="clear" w:color="auto" w:fill="DDD9C3" w:themeFill="background2" w:themeFillShade="E6"/>
          </w:tcPr>
          <w:p w14:paraId="733A575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20354BCC"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37A98496" w14:textId="77777777" w:rsidR="000F4FD4" w:rsidRPr="00705AAD" w:rsidRDefault="00561BA3" w:rsidP="00561BA3">
            <w:pPr>
              <w:rPr>
                <w:rFonts w:ascii="Calibri" w:hAnsi="Calibri" w:cs="Arial"/>
                <w:color w:val="002060"/>
                <w:sz w:val="20"/>
                <w:szCs w:val="20"/>
                <w:lang w:val="el-GR"/>
              </w:rPr>
            </w:pPr>
            <w:r>
              <w:rPr>
                <w:rFonts w:ascii="Calibri" w:hAnsi="Calibri" w:cs="Arial"/>
                <w:color w:val="002060"/>
                <w:sz w:val="20"/>
                <w:szCs w:val="20"/>
                <w:lang w:val="el-GR"/>
              </w:rPr>
              <w:t>Μαθηματικό Υπόβαθρο Λυκειακών Σπουδών</w:t>
            </w:r>
          </w:p>
        </w:tc>
      </w:tr>
      <w:tr w:rsidR="000F4FD4" w:rsidRPr="00705AAD" w14:paraId="44552B19" w14:textId="77777777" w:rsidTr="007673F3">
        <w:tc>
          <w:tcPr>
            <w:tcW w:w="3205" w:type="dxa"/>
            <w:shd w:val="clear" w:color="auto" w:fill="DDD9C3" w:themeFill="background2" w:themeFillShade="E6"/>
          </w:tcPr>
          <w:p w14:paraId="0ABA64A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2BB4029B" w14:textId="77777777" w:rsidR="000F4FD4" w:rsidRDefault="00C73096" w:rsidP="007673F3">
            <w:pPr>
              <w:rPr>
                <w:rFonts w:ascii="Calibri" w:hAnsi="Calibri" w:cs="Arial"/>
                <w:color w:val="002060"/>
                <w:sz w:val="20"/>
                <w:szCs w:val="20"/>
                <w:lang w:val="el-GR"/>
              </w:rPr>
            </w:pPr>
            <w:r>
              <w:rPr>
                <w:rFonts w:ascii="Calibri" w:hAnsi="Calibri" w:cs="Arial"/>
                <w:color w:val="002060"/>
                <w:sz w:val="20"/>
                <w:szCs w:val="20"/>
                <w:lang w:val="el-GR"/>
              </w:rPr>
              <w:t xml:space="preserve">  ΕΛΛΗΝΙΚΗ </w:t>
            </w:r>
          </w:p>
          <w:p w14:paraId="33D4C708" w14:textId="77777777" w:rsidR="00C73096" w:rsidRDefault="00C73096" w:rsidP="007673F3">
            <w:pPr>
              <w:rPr>
                <w:rFonts w:ascii="Calibri" w:hAnsi="Calibri" w:cs="Arial"/>
                <w:color w:val="002060"/>
                <w:sz w:val="20"/>
                <w:szCs w:val="20"/>
                <w:lang w:val="el-GR"/>
              </w:rPr>
            </w:pPr>
          </w:p>
          <w:p w14:paraId="04E445C4" w14:textId="77777777" w:rsidR="00C73096" w:rsidRPr="00C73096" w:rsidRDefault="00C73096" w:rsidP="007673F3">
            <w:pPr>
              <w:rPr>
                <w:rFonts w:ascii="Calibri" w:hAnsi="Calibri" w:cs="Arial"/>
                <w:color w:val="002060"/>
                <w:sz w:val="20"/>
                <w:szCs w:val="20"/>
                <w:lang w:val="el-GR"/>
              </w:rPr>
            </w:pPr>
          </w:p>
        </w:tc>
      </w:tr>
      <w:tr w:rsidR="000F4FD4" w:rsidRPr="00C73096" w14:paraId="06A3E214" w14:textId="77777777" w:rsidTr="007673F3">
        <w:tc>
          <w:tcPr>
            <w:tcW w:w="3205" w:type="dxa"/>
            <w:shd w:val="clear" w:color="auto" w:fill="DDD9C3" w:themeFill="background2" w:themeFillShade="E6"/>
          </w:tcPr>
          <w:p w14:paraId="12632F1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0211F9AC" w14:textId="77777777" w:rsidR="000F4FD4" w:rsidRPr="00705AAD" w:rsidRDefault="008A46B5" w:rsidP="007673F3">
            <w:pPr>
              <w:rPr>
                <w:rFonts w:ascii="Calibri" w:hAnsi="Calibri" w:cs="Arial"/>
                <w:color w:val="002060"/>
                <w:sz w:val="20"/>
                <w:szCs w:val="20"/>
                <w:lang w:val="el-GR"/>
              </w:rPr>
            </w:pPr>
            <w:r>
              <w:rPr>
                <w:rFonts w:ascii="Calibri" w:hAnsi="Calibri" w:cs="Arial"/>
                <w:color w:val="002060"/>
                <w:sz w:val="20"/>
                <w:szCs w:val="20"/>
                <w:lang w:val="el-GR"/>
              </w:rPr>
              <w:t xml:space="preserve">  ΝΑΙ</w:t>
            </w:r>
            <w:r w:rsidR="00DC62E9">
              <w:rPr>
                <w:rFonts w:ascii="Calibri" w:hAnsi="Calibri" w:cs="Arial"/>
                <w:color w:val="002060"/>
                <w:sz w:val="20"/>
                <w:szCs w:val="20"/>
                <w:lang w:val="el-GR"/>
              </w:rPr>
              <w:t xml:space="preserve"> (στην Αγγλική)</w:t>
            </w:r>
          </w:p>
        </w:tc>
      </w:tr>
      <w:tr w:rsidR="000F4FD4" w:rsidRPr="00705AAD" w14:paraId="52FF4FD0" w14:textId="77777777" w:rsidTr="007673F3">
        <w:tc>
          <w:tcPr>
            <w:tcW w:w="3205" w:type="dxa"/>
            <w:shd w:val="clear" w:color="auto" w:fill="DDD9C3" w:themeFill="background2" w:themeFillShade="E6"/>
          </w:tcPr>
          <w:p w14:paraId="5824BB49"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1431BBD3" w14:textId="48F5BC44" w:rsidR="000F4FD4" w:rsidRPr="00705AAD" w:rsidRDefault="00801222" w:rsidP="007673F3">
            <w:pPr>
              <w:spacing w:after="200" w:line="276" w:lineRule="auto"/>
              <w:rPr>
                <w:rFonts w:ascii="Calibri" w:eastAsia="Calibri" w:hAnsi="Calibri" w:cs="Arial"/>
                <w:color w:val="002060"/>
                <w:sz w:val="20"/>
                <w:szCs w:val="20"/>
                <w:lang w:val="en-GB"/>
              </w:rPr>
            </w:pPr>
            <w:hyperlink r:id="rId7" w:history="1">
              <w:r w:rsidR="002A1028" w:rsidRPr="00803C6C">
                <w:rPr>
                  <w:rStyle w:val="Hyperlink"/>
                  <w:rFonts w:ascii="Calibri" w:eastAsia="Calibri" w:hAnsi="Calibri" w:cs="Arial"/>
                  <w:sz w:val="20"/>
                  <w:szCs w:val="20"/>
                  <w:lang w:val="en-GB"/>
                </w:rPr>
                <w:t>http://www.unipi.gr/faculty/mbouts/anak/OS_17_18.pdf</w:t>
              </w:r>
            </w:hyperlink>
          </w:p>
        </w:tc>
      </w:tr>
    </w:tbl>
    <w:p w14:paraId="27A5C750"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0ABB0FD" w14:textId="77777777" w:rsidTr="00305D37">
        <w:tc>
          <w:tcPr>
            <w:tcW w:w="8472" w:type="dxa"/>
            <w:gridSpan w:val="2"/>
            <w:tcBorders>
              <w:bottom w:val="nil"/>
            </w:tcBorders>
            <w:shd w:val="clear" w:color="auto" w:fill="DDD9C3" w:themeFill="background2" w:themeFillShade="E6"/>
          </w:tcPr>
          <w:p w14:paraId="1DDC1F5B"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801222" w14:paraId="3C78E760" w14:textId="77777777" w:rsidTr="00305D37">
        <w:tc>
          <w:tcPr>
            <w:tcW w:w="8472" w:type="dxa"/>
            <w:gridSpan w:val="2"/>
            <w:tcBorders>
              <w:top w:val="nil"/>
            </w:tcBorders>
            <w:shd w:val="clear" w:color="auto" w:fill="DDD9C3" w:themeFill="background2" w:themeFillShade="E6"/>
          </w:tcPr>
          <w:p w14:paraId="75B1A5F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B38B638"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09B352E5"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3F7FD8C8"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6AC5656"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801222" w14:paraId="32E21218" w14:textId="77777777" w:rsidTr="00305D37">
        <w:tc>
          <w:tcPr>
            <w:tcW w:w="8472" w:type="dxa"/>
            <w:gridSpan w:val="2"/>
          </w:tcPr>
          <w:p w14:paraId="05512851" w14:textId="77777777" w:rsidR="0086383A" w:rsidRDefault="00807EA5" w:rsidP="00376BEA">
            <w:pPr>
              <w:widowControl w:val="0"/>
              <w:autoSpaceDE w:val="0"/>
              <w:autoSpaceDN w:val="0"/>
              <w:adjustRightInd w:val="0"/>
              <w:contextualSpacing/>
              <w:jc w:val="both"/>
              <w:rPr>
                <w:lang w:val="el-GR"/>
              </w:rPr>
            </w:pPr>
            <w:r w:rsidRPr="00807EA5">
              <w:rPr>
                <w:lang w:val="el-GR"/>
              </w:rPr>
              <w:t xml:space="preserve">Το εισαγωγικό μάθημα του Απειροστικού Λογισμού Ι έχει σαν πρωταρχικό σκοπό να δώσει στον φοιτητή μια εξοικείωση των Μαθηματικών, που θα ήθελε να τα χρησιμοποιήσει σε προβλήματα και άλλων επιστημών όπως Φυσικής, Χημείας, Οικονομίας, Πολιτικής Επιστήμης, κ.τ.λ. </w:t>
            </w:r>
            <w:r w:rsidR="0086383A" w:rsidRPr="00807EA5">
              <w:rPr>
                <w:lang w:val="el-GR"/>
              </w:rPr>
              <w:t>Το μάθημα επιδιώκεται να είναι εύκολα κατανοητό και προσιτό στους φοιτητές, διατηρώντας συγχρόνως και το κατάλληλο επίπεδο μαθηματικής ακρίβειας.</w:t>
            </w:r>
          </w:p>
          <w:p w14:paraId="1584681F" w14:textId="77777777" w:rsidR="005539BF" w:rsidRDefault="005539BF" w:rsidP="005539BF">
            <w:pPr>
              <w:widowControl w:val="0"/>
              <w:autoSpaceDE w:val="0"/>
              <w:autoSpaceDN w:val="0"/>
              <w:adjustRightInd w:val="0"/>
              <w:rPr>
                <w:rFonts w:ascii="Calibri" w:eastAsia="Calibri" w:hAnsi="Calibri"/>
                <w:color w:val="002060"/>
                <w:lang w:val="el-GR"/>
              </w:rPr>
            </w:pPr>
          </w:p>
          <w:p w14:paraId="139B25B0" w14:textId="77777777" w:rsidR="005539BF" w:rsidRPr="005539BF" w:rsidRDefault="005539BF" w:rsidP="005539BF">
            <w:pPr>
              <w:widowControl w:val="0"/>
              <w:autoSpaceDE w:val="0"/>
              <w:autoSpaceDN w:val="0"/>
              <w:adjustRightInd w:val="0"/>
              <w:rPr>
                <w:rFonts w:eastAsia="Calibri"/>
                <w:lang w:val="el-GR"/>
              </w:rPr>
            </w:pPr>
            <w:r w:rsidRPr="005539BF">
              <w:rPr>
                <w:rFonts w:eastAsia="Calibri"/>
                <w:lang w:val="el-GR"/>
              </w:rPr>
              <w:t>Μετά την επιτυχή ολοκλήρωση του μαθήματος οι φοιτητές θα μπορούν:</w:t>
            </w:r>
          </w:p>
          <w:p w14:paraId="42017BCC" w14:textId="77777777" w:rsidR="00376BEA" w:rsidRPr="005539BF" w:rsidRDefault="00376BEA" w:rsidP="00376BEA">
            <w:pPr>
              <w:widowControl w:val="0"/>
              <w:autoSpaceDE w:val="0"/>
              <w:autoSpaceDN w:val="0"/>
              <w:adjustRightInd w:val="0"/>
              <w:jc w:val="both"/>
              <w:rPr>
                <w:lang w:val="el-GR"/>
              </w:rPr>
            </w:pPr>
          </w:p>
          <w:p w14:paraId="4DF7170D" w14:textId="77777777" w:rsidR="005539BF" w:rsidRPr="009A3879" w:rsidRDefault="005539BF" w:rsidP="00376BEA">
            <w:pPr>
              <w:widowControl w:val="0"/>
              <w:autoSpaceDE w:val="0"/>
              <w:autoSpaceDN w:val="0"/>
              <w:adjustRightInd w:val="0"/>
              <w:jc w:val="both"/>
              <w:rPr>
                <w:lang w:val="el-GR"/>
              </w:rPr>
            </w:pPr>
            <w:r w:rsidRPr="005539BF">
              <w:rPr>
                <w:lang w:val="el-GR"/>
              </w:rPr>
              <w:t xml:space="preserve">- </w:t>
            </w:r>
            <w:r>
              <w:rPr>
                <w:lang w:val="el-GR"/>
              </w:rPr>
              <w:t>να έχουν κατανοήσει</w:t>
            </w:r>
            <w:r w:rsidR="00376BEA">
              <w:rPr>
                <w:lang w:val="el-GR"/>
              </w:rPr>
              <w:t xml:space="preserve"> τη </w:t>
            </w:r>
            <w:r>
              <w:rPr>
                <w:lang w:val="el-GR"/>
              </w:rPr>
              <w:t xml:space="preserve">βασική </w:t>
            </w:r>
            <w:r w:rsidR="00376BEA">
              <w:rPr>
                <w:lang w:val="el-GR"/>
              </w:rPr>
              <w:t>θεωρία ακολουθιών</w:t>
            </w:r>
            <w:r>
              <w:rPr>
                <w:lang w:val="el-GR"/>
              </w:rPr>
              <w:t xml:space="preserve"> και</w:t>
            </w:r>
            <w:r w:rsidR="004B3A93">
              <w:rPr>
                <w:lang w:val="el-GR"/>
              </w:rPr>
              <w:t xml:space="preserve"> πραγματικών σειρών</w:t>
            </w:r>
          </w:p>
          <w:p w14:paraId="1B3C34AD" w14:textId="77777777" w:rsidR="009A3879" w:rsidRDefault="005539BF" w:rsidP="00376BEA">
            <w:pPr>
              <w:widowControl w:val="0"/>
              <w:autoSpaceDE w:val="0"/>
              <w:autoSpaceDN w:val="0"/>
              <w:adjustRightInd w:val="0"/>
              <w:jc w:val="both"/>
              <w:rPr>
                <w:lang w:val="el-GR"/>
              </w:rPr>
            </w:pPr>
            <w:r>
              <w:rPr>
                <w:lang w:val="el-GR"/>
              </w:rPr>
              <w:t xml:space="preserve">- να έχουν </w:t>
            </w:r>
            <w:r w:rsidR="009A3879">
              <w:rPr>
                <w:lang w:val="el-GR"/>
              </w:rPr>
              <w:t xml:space="preserve">λάβει πλήρη γνώση </w:t>
            </w:r>
            <w:r w:rsidR="00376BEA">
              <w:rPr>
                <w:lang w:val="el-GR"/>
              </w:rPr>
              <w:t>συναρτήσεων</w:t>
            </w:r>
            <w:r w:rsidR="009A3879">
              <w:rPr>
                <w:lang w:val="el-GR"/>
              </w:rPr>
              <w:t xml:space="preserve"> μιας μεταβλητής</w:t>
            </w:r>
            <w:r w:rsidR="00376BEA">
              <w:rPr>
                <w:lang w:val="el-GR"/>
              </w:rPr>
              <w:t xml:space="preserve"> και εφαρμογές αυτ</w:t>
            </w:r>
            <w:r w:rsidR="009A3879">
              <w:rPr>
                <w:lang w:val="el-GR"/>
              </w:rPr>
              <w:t>ών</w:t>
            </w:r>
            <w:r w:rsidR="00376BEA">
              <w:rPr>
                <w:lang w:val="el-GR"/>
              </w:rPr>
              <w:t xml:space="preserve"> </w:t>
            </w:r>
            <w:r w:rsidR="009A3879">
              <w:rPr>
                <w:lang w:val="el-GR"/>
              </w:rPr>
              <w:t xml:space="preserve"> </w:t>
            </w:r>
          </w:p>
          <w:p w14:paraId="6FBD9A5A" w14:textId="77777777" w:rsidR="009A3879" w:rsidRDefault="009A3879" w:rsidP="00376BEA">
            <w:pPr>
              <w:widowControl w:val="0"/>
              <w:autoSpaceDE w:val="0"/>
              <w:autoSpaceDN w:val="0"/>
              <w:adjustRightInd w:val="0"/>
              <w:jc w:val="both"/>
              <w:rPr>
                <w:lang w:val="el-GR"/>
              </w:rPr>
            </w:pPr>
            <w:r>
              <w:rPr>
                <w:lang w:val="el-GR"/>
              </w:rPr>
              <w:t xml:space="preserve">  </w:t>
            </w:r>
            <w:r w:rsidR="00376BEA">
              <w:rPr>
                <w:lang w:val="el-GR"/>
              </w:rPr>
              <w:t>σε πραγματικά προβλήματα.</w:t>
            </w:r>
          </w:p>
          <w:p w14:paraId="57D74FCD" w14:textId="77777777" w:rsidR="00BD6ED9" w:rsidRDefault="009A3879" w:rsidP="00376BEA">
            <w:pPr>
              <w:widowControl w:val="0"/>
              <w:autoSpaceDE w:val="0"/>
              <w:autoSpaceDN w:val="0"/>
              <w:adjustRightInd w:val="0"/>
              <w:jc w:val="both"/>
              <w:rPr>
                <w:lang w:val="el-GR"/>
              </w:rPr>
            </w:pPr>
            <w:r>
              <w:rPr>
                <w:lang w:val="el-GR"/>
              </w:rPr>
              <w:t>-</w:t>
            </w:r>
            <w:r w:rsidR="00376BEA">
              <w:rPr>
                <w:lang w:val="el-GR"/>
              </w:rPr>
              <w:t xml:space="preserve"> </w:t>
            </w:r>
            <w:r w:rsidR="00BD6ED9">
              <w:rPr>
                <w:lang w:val="el-GR"/>
              </w:rPr>
              <w:t xml:space="preserve">να παρουσιάζουν συγκροτημένα και ορθά μεθόδους </w:t>
            </w:r>
            <w:r w:rsidR="00807EA5" w:rsidRPr="00807EA5">
              <w:rPr>
                <w:lang w:val="el-GR"/>
              </w:rPr>
              <w:t xml:space="preserve">Απειροστικού Λογισμού, </w:t>
            </w:r>
          </w:p>
          <w:p w14:paraId="7A1D54E5" w14:textId="77777777" w:rsidR="00376BEA" w:rsidRDefault="00BD6ED9" w:rsidP="00376BEA">
            <w:pPr>
              <w:widowControl w:val="0"/>
              <w:autoSpaceDE w:val="0"/>
              <w:autoSpaceDN w:val="0"/>
              <w:adjustRightInd w:val="0"/>
              <w:jc w:val="both"/>
              <w:rPr>
                <w:lang w:val="el-GR"/>
              </w:rPr>
            </w:pPr>
            <w:r>
              <w:rPr>
                <w:lang w:val="el-GR"/>
              </w:rPr>
              <w:lastRenderedPageBreak/>
              <w:t>- να μπορούν να επιλύουν προβλήματα ανάλυσης</w:t>
            </w:r>
            <w:r w:rsidR="00807EA5" w:rsidRPr="00807EA5">
              <w:rPr>
                <w:lang w:val="el-GR"/>
              </w:rPr>
              <w:t xml:space="preserve">. </w:t>
            </w:r>
          </w:p>
          <w:p w14:paraId="524EC4D5" w14:textId="77777777" w:rsidR="00F03B25" w:rsidRPr="00705AAD" w:rsidRDefault="00F03B25" w:rsidP="0086383A">
            <w:pPr>
              <w:widowControl w:val="0"/>
              <w:autoSpaceDE w:val="0"/>
              <w:autoSpaceDN w:val="0"/>
              <w:adjustRightInd w:val="0"/>
              <w:jc w:val="both"/>
              <w:rPr>
                <w:rFonts w:ascii="Calibri" w:hAnsi="Calibri" w:cs="Arial"/>
                <w:i/>
                <w:sz w:val="16"/>
                <w:szCs w:val="16"/>
                <w:lang w:val="el-GR"/>
              </w:rPr>
            </w:pPr>
          </w:p>
        </w:tc>
      </w:tr>
      <w:tr w:rsidR="000F4FD4" w:rsidRPr="00705AAD" w14:paraId="2A58E58B"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5DD0015"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801222" w14:paraId="31AD9BED" w14:textId="77777777" w:rsidTr="00305D37">
        <w:tc>
          <w:tcPr>
            <w:tcW w:w="8472" w:type="dxa"/>
            <w:gridSpan w:val="2"/>
            <w:tcBorders>
              <w:top w:val="nil"/>
              <w:bottom w:val="nil"/>
            </w:tcBorders>
            <w:shd w:val="clear" w:color="auto" w:fill="DDD9C3" w:themeFill="background2" w:themeFillShade="E6"/>
          </w:tcPr>
          <w:p w14:paraId="2F6ADD0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297A99CE"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C4392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76311F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2EB6298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1D64A57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392CBC9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044CD2F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2451D5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0083C93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ACAC2F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2FA6F10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3279505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730B04C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8C3E9F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5EF46DB1"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622116E2"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2A77D869"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2B5F4BB"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801222" w14:paraId="5CA7AE0A" w14:textId="77777777" w:rsidTr="00305D37">
        <w:tc>
          <w:tcPr>
            <w:tcW w:w="8472" w:type="dxa"/>
            <w:gridSpan w:val="2"/>
            <w:tcBorders>
              <w:bottom w:val="single" w:sz="4" w:space="0" w:color="auto"/>
            </w:tcBorders>
          </w:tcPr>
          <w:p w14:paraId="5F6B2E94" w14:textId="77777777" w:rsidR="000F4FD4" w:rsidRPr="00705AAD" w:rsidRDefault="000F4FD4" w:rsidP="00305D37">
            <w:pPr>
              <w:rPr>
                <w:rFonts w:ascii="Calibri" w:hAnsi="Calibri" w:cs="Arial"/>
                <w:color w:val="002060"/>
                <w:sz w:val="20"/>
                <w:szCs w:val="20"/>
                <w:lang w:val="el-GR"/>
              </w:rPr>
            </w:pPr>
          </w:p>
          <w:p w14:paraId="2DE6CD31" w14:textId="77777777" w:rsidR="000F4FD4" w:rsidRDefault="00CF0D64" w:rsidP="00CF0D64">
            <w:pPr>
              <w:pStyle w:val="ListParagraph"/>
              <w:widowControl w:val="0"/>
              <w:numPr>
                <w:ilvl w:val="0"/>
                <w:numId w:val="47"/>
              </w:numPr>
              <w:autoSpaceDE w:val="0"/>
              <w:autoSpaceDN w:val="0"/>
              <w:adjustRightInd w:val="0"/>
              <w:rPr>
                <w:rFonts w:eastAsia="Calibri"/>
                <w:color w:val="002060"/>
              </w:rPr>
            </w:pPr>
            <w:r>
              <w:rPr>
                <w:rFonts w:eastAsia="Calibri"/>
                <w:color w:val="002060"/>
              </w:rPr>
              <w:t>Αυτόνομες Εργασίες</w:t>
            </w:r>
            <w:r w:rsidR="00451B8A">
              <w:rPr>
                <w:rFonts w:eastAsia="Calibri"/>
                <w:color w:val="002060"/>
              </w:rPr>
              <w:t>.</w:t>
            </w:r>
          </w:p>
          <w:p w14:paraId="0A5A9A16" w14:textId="77777777" w:rsidR="000F4FD4" w:rsidRDefault="00CF0D64" w:rsidP="00305D37">
            <w:pPr>
              <w:pStyle w:val="ListParagraph"/>
              <w:widowControl w:val="0"/>
              <w:numPr>
                <w:ilvl w:val="0"/>
                <w:numId w:val="47"/>
              </w:numPr>
              <w:autoSpaceDE w:val="0"/>
              <w:autoSpaceDN w:val="0"/>
              <w:adjustRightInd w:val="0"/>
              <w:rPr>
                <w:rFonts w:eastAsia="Calibri"/>
                <w:color w:val="002060"/>
              </w:rPr>
            </w:pPr>
            <w:r w:rsidRPr="00CF0D64">
              <w:rPr>
                <w:rFonts w:eastAsia="Calibri"/>
                <w:color w:val="002060"/>
              </w:rPr>
              <w:t>Ομαδικές Εργασίες (σε προφορική παρουσίαση)</w:t>
            </w:r>
            <w:r w:rsidR="00451B8A">
              <w:rPr>
                <w:rFonts w:eastAsia="Calibri"/>
                <w:color w:val="002060"/>
              </w:rPr>
              <w:t>.</w:t>
            </w:r>
          </w:p>
          <w:p w14:paraId="50D5E3D5" w14:textId="77777777" w:rsidR="00CF0D64" w:rsidRPr="00CF0D64" w:rsidRDefault="00CF0D64" w:rsidP="00305D37">
            <w:pPr>
              <w:pStyle w:val="ListParagraph"/>
              <w:widowControl w:val="0"/>
              <w:numPr>
                <w:ilvl w:val="0"/>
                <w:numId w:val="47"/>
              </w:numPr>
              <w:autoSpaceDE w:val="0"/>
              <w:autoSpaceDN w:val="0"/>
              <w:adjustRightInd w:val="0"/>
              <w:rPr>
                <w:rFonts w:eastAsia="Calibri"/>
                <w:color w:val="002060"/>
              </w:rPr>
            </w:pPr>
            <w:r>
              <w:rPr>
                <w:rFonts w:eastAsia="Calibri"/>
                <w:color w:val="002060"/>
              </w:rPr>
              <w:t xml:space="preserve">Απόκτηση Εμπειρίας </w:t>
            </w:r>
            <w:r w:rsidR="000F55A3">
              <w:rPr>
                <w:rFonts w:eastAsia="Calibri"/>
                <w:color w:val="002060"/>
              </w:rPr>
              <w:t xml:space="preserve">σε Προβλήματα Ανάλυσης </w:t>
            </w:r>
            <w:r>
              <w:rPr>
                <w:rFonts w:eastAsia="Calibri"/>
                <w:color w:val="002060"/>
              </w:rPr>
              <w:t>και Εφαρμογές στην Πράξη</w:t>
            </w:r>
            <w:r w:rsidR="000F55A3">
              <w:rPr>
                <w:rFonts w:eastAsia="Calibri"/>
                <w:color w:val="002060"/>
              </w:rPr>
              <w:t>.</w:t>
            </w:r>
          </w:p>
          <w:p w14:paraId="389231CE" w14:textId="77777777" w:rsidR="000F4FD4" w:rsidRPr="00705AAD" w:rsidRDefault="000F4FD4" w:rsidP="00305D37">
            <w:pPr>
              <w:widowControl w:val="0"/>
              <w:autoSpaceDE w:val="0"/>
              <w:autoSpaceDN w:val="0"/>
              <w:adjustRightInd w:val="0"/>
              <w:rPr>
                <w:rFonts w:ascii="Calibri" w:eastAsia="Calibri" w:hAnsi="Calibri"/>
                <w:color w:val="002060"/>
                <w:lang w:val="el-GR"/>
              </w:rPr>
            </w:pPr>
          </w:p>
          <w:p w14:paraId="5B8D73F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27CC9C83" w14:textId="77777777" w:rsidR="0086383A" w:rsidRDefault="0086383A" w:rsidP="0086383A">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F9D1020" w14:textId="77777777" w:rsidR="0086383A" w:rsidRDefault="0086383A" w:rsidP="0086383A">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78080DA" w14:textId="77777777" w:rsidR="0086383A" w:rsidRDefault="0086383A" w:rsidP="0086383A">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7DC1453" w14:textId="77777777" w:rsidR="0086383A" w:rsidRDefault="0086383A" w:rsidP="0086383A">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10461A2" w14:textId="77777777" w:rsidR="0086383A" w:rsidRDefault="0086383A" w:rsidP="0086383A">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0226781" w14:textId="77777777" w:rsidR="0086383A" w:rsidRDefault="0086383A" w:rsidP="0086383A">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2E9B02E" w14:textId="77777777" w:rsidR="0086383A" w:rsidRDefault="0086383A" w:rsidP="0086383A">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A18B943" w14:textId="77777777" w:rsidR="0086383A" w:rsidRDefault="0086383A" w:rsidP="0086383A">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1883666" w14:textId="77777777" w:rsidR="0086383A" w:rsidRDefault="0086383A" w:rsidP="0086383A">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719BD8F1" w14:textId="77777777" w:rsidR="0086383A" w:rsidRDefault="0086383A" w:rsidP="0086383A">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2DE995B" w14:textId="77777777" w:rsidR="0086383A" w:rsidRDefault="0086383A" w:rsidP="0086383A">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0ADD8A7" w14:textId="77777777" w:rsidR="000F4FD4" w:rsidRPr="00705AAD" w:rsidRDefault="0086383A" w:rsidP="0086383A">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lang w:val="el-GR"/>
        </w:rPr>
        <w:t xml:space="preserve">(3) </w:t>
      </w:r>
      <w:r w:rsidR="000F4FD4"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B3774" w14:paraId="35B652B5" w14:textId="77777777" w:rsidTr="007673F3">
        <w:tc>
          <w:tcPr>
            <w:tcW w:w="8472" w:type="dxa"/>
          </w:tcPr>
          <w:p w14:paraId="185D5909" w14:textId="77777777" w:rsidR="000B3774" w:rsidRDefault="000B3774" w:rsidP="007673F3">
            <w:pPr>
              <w:rPr>
                <w:rFonts w:ascii="Calibri" w:eastAsia="Calibri" w:hAnsi="Calibri"/>
                <w:iCs/>
                <w:color w:val="002060"/>
                <w:lang w:val="el-GR"/>
              </w:rPr>
            </w:pPr>
          </w:p>
          <w:p w14:paraId="502D7AFF" w14:textId="77777777" w:rsidR="000B3774" w:rsidRDefault="000B3774" w:rsidP="00DD675A">
            <w:pPr>
              <w:spacing w:line="360" w:lineRule="auto"/>
              <w:jc w:val="both"/>
              <w:rPr>
                <w:lang w:val="el-GR"/>
              </w:rPr>
            </w:pPr>
            <w:r w:rsidRPr="00D445F0">
              <w:rPr>
                <w:b/>
                <w:lang w:val="el-GR"/>
              </w:rPr>
              <w:t>1</w:t>
            </w:r>
            <w:r>
              <w:rPr>
                <w:lang w:val="el-GR"/>
              </w:rPr>
              <w:t xml:space="preserve">.  </w:t>
            </w:r>
            <w:r w:rsidRPr="000B3774">
              <w:rPr>
                <w:lang w:val="el-GR"/>
              </w:rPr>
              <w:t xml:space="preserve">Εισαγωγή στα σύνολα. Πραγματικοί αριθμοί. </w:t>
            </w:r>
          </w:p>
          <w:p w14:paraId="7BD46279" w14:textId="53FC5295" w:rsidR="000B3774" w:rsidRDefault="000B3774" w:rsidP="00DD675A">
            <w:pPr>
              <w:spacing w:line="360" w:lineRule="auto"/>
              <w:jc w:val="both"/>
              <w:rPr>
                <w:lang w:val="el-GR"/>
              </w:rPr>
            </w:pPr>
            <w:r w:rsidRPr="00D445F0">
              <w:rPr>
                <w:b/>
                <w:lang w:val="el-GR"/>
              </w:rPr>
              <w:t>2.</w:t>
            </w:r>
            <w:r w:rsidR="004B5A7D">
              <w:rPr>
                <w:b/>
                <w:lang w:val="el-GR"/>
              </w:rPr>
              <w:t xml:space="preserve">  </w:t>
            </w:r>
            <w:r w:rsidRPr="000B3774">
              <w:rPr>
                <w:lang w:val="el-GR"/>
              </w:rPr>
              <w:t xml:space="preserve">Ο Ευκλείδειος χώρος </w:t>
            </w:r>
            <w:r>
              <w:t>R</w:t>
            </w:r>
            <w:r w:rsidR="001D44B9" w:rsidRPr="002973ED">
              <w:rPr>
                <w:lang w:val="el-GR"/>
              </w:rPr>
              <w:t>^</w:t>
            </w:r>
            <w:r w:rsidRPr="000B3774">
              <w:rPr>
                <w:lang w:val="el-GR"/>
              </w:rPr>
              <w:t xml:space="preserve">2. </w:t>
            </w:r>
          </w:p>
          <w:p w14:paraId="1DD2B3FF" w14:textId="77777777" w:rsidR="000B3774" w:rsidRDefault="000B3774" w:rsidP="00DD675A">
            <w:pPr>
              <w:spacing w:line="360" w:lineRule="auto"/>
              <w:jc w:val="both"/>
              <w:rPr>
                <w:lang w:val="el-GR"/>
              </w:rPr>
            </w:pPr>
            <w:r w:rsidRPr="00D445F0">
              <w:rPr>
                <w:b/>
                <w:lang w:val="el-GR"/>
              </w:rPr>
              <w:t>3.</w:t>
            </w:r>
            <w:r w:rsidR="004B5A7D">
              <w:rPr>
                <w:b/>
                <w:lang w:val="el-GR"/>
              </w:rPr>
              <w:t xml:space="preserve"> </w:t>
            </w:r>
            <w:r w:rsidRPr="000B3774">
              <w:rPr>
                <w:lang w:val="el-GR"/>
              </w:rPr>
              <w:t>Ακολουθίες και σειρές πραγματικών αριθμών.</w:t>
            </w:r>
          </w:p>
          <w:p w14:paraId="374FF0D0" w14:textId="77777777" w:rsidR="00D445F0" w:rsidRDefault="000B3774" w:rsidP="00DD675A">
            <w:pPr>
              <w:spacing w:line="360" w:lineRule="auto"/>
              <w:jc w:val="both"/>
              <w:rPr>
                <w:lang w:val="el-GR"/>
              </w:rPr>
            </w:pPr>
            <w:r w:rsidRPr="00D445F0">
              <w:rPr>
                <w:b/>
                <w:lang w:val="el-GR"/>
              </w:rPr>
              <w:t>4.</w:t>
            </w:r>
            <w:r w:rsidR="004B5A7D">
              <w:rPr>
                <w:b/>
                <w:lang w:val="el-GR"/>
              </w:rPr>
              <w:t xml:space="preserve"> </w:t>
            </w:r>
            <w:r w:rsidRPr="000B3774">
              <w:rPr>
                <w:lang w:val="el-GR"/>
              </w:rPr>
              <w:t xml:space="preserve">Πραγματικές συναρτήσεις (ιδιότητες συναρτήσεων, τριγωνομετρικές, εκθετικές </w:t>
            </w:r>
          </w:p>
          <w:p w14:paraId="10D637BA" w14:textId="77777777" w:rsidR="000B3774" w:rsidRDefault="000B3774" w:rsidP="00DD675A">
            <w:pPr>
              <w:spacing w:line="360" w:lineRule="auto"/>
              <w:jc w:val="both"/>
              <w:rPr>
                <w:lang w:val="el-GR"/>
              </w:rPr>
            </w:pPr>
            <w:r w:rsidRPr="000B3774">
              <w:rPr>
                <w:lang w:val="el-GR"/>
              </w:rPr>
              <w:t xml:space="preserve">και λογαριθμικές συναρτήσεις). </w:t>
            </w:r>
          </w:p>
          <w:p w14:paraId="05249E16" w14:textId="77777777" w:rsidR="000B3774" w:rsidRDefault="000B3774" w:rsidP="00DD675A">
            <w:pPr>
              <w:spacing w:line="360" w:lineRule="auto"/>
              <w:jc w:val="both"/>
              <w:rPr>
                <w:lang w:val="el-GR"/>
              </w:rPr>
            </w:pPr>
            <w:r w:rsidRPr="00D445F0">
              <w:rPr>
                <w:b/>
                <w:lang w:val="el-GR"/>
              </w:rPr>
              <w:t xml:space="preserve">5. </w:t>
            </w:r>
            <w:r w:rsidRPr="000B3774">
              <w:rPr>
                <w:lang w:val="el-GR"/>
              </w:rPr>
              <w:t xml:space="preserve">Σύγκλιση και συνέχεια συναρτήσεων. </w:t>
            </w:r>
          </w:p>
          <w:p w14:paraId="68D1585A" w14:textId="77777777" w:rsidR="00D445F0" w:rsidRDefault="000B3774" w:rsidP="00DD675A">
            <w:pPr>
              <w:spacing w:line="360" w:lineRule="auto"/>
              <w:jc w:val="both"/>
              <w:rPr>
                <w:lang w:val="el-GR"/>
              </w:rPr>
            </w:pPr>
            <w:r w:rsidRPr="00D445F0">
              <w:rPr>
                <w:b/>
                <w:lang w:val="el-GR"/>
              </w:rPr>
              <w:t>6.</w:t>
            </w:r>
            <w:r w:rsidR="004B5A7D">
              <w:rPr>
                <w:b/>
                <w:lang w:val="el-GR"/>
              </w:rPr>
              <w:t xml:space="preserve"> </w:t>
            </w:r>
            <w:r w:rsidRPr="000B3774">
              <w:rPr>
                <w:lang w:val="el-GR"/>
              </w:rPr>
              <w:t xml:space="preserve">Παραγώγιση (παράγωγος συνάρτησης, κανόνες παραγώγισης, διαφόριση, </w:t>
            </w:r>
          </w:p>
          <w:p w14:paraId="423774E6" w14:textId="77777777" w:rsidR="000B3774" w:rsidRDefault="00D445F0" w:rsidP="00DD675A">
            <w:pPr>
              <w:spacing w:line="360" w:lineRule="auto"/>
              <w:jc w:val="both"/>
              <w:rPr>
                <w:lang w:val="el-GR"/>
              </w:rPr>
            </w:pPr>
            <w:r>
              <w:rPr>
                <w:lang w:val="el-GR"/>
              </w:rPr>
              <w:t xml:space="preserve">      θ</w:t>
            </w:r>
            <w:r w:rsidR="000B3774" w:rsidRPr="000B3774">
              <w:rPr>
                <w:lang w:val="el-GR"/>
              </w:rPr>
              <w:t xml:space="preserve">εωρήματα Διαφορικού Λογισμού, μελέτη συναρτήσεων). </w:t>
            </w:r>
          </w:p>
          <w:p w14:paraId="648C6D3A" w14:textId="77777777" w:rsidR="00D445F0" w:rsidRDefault="000B3774" w:rsidP="00DD675A">
            <w:pPr>
              <w:spacing w:line="360" w:lineRule="auto"/>
              <w:jc w:val="both"/>
              <w:rPr>
                <w:lang w:val="el-GR"/>
              </w:rPr>
            </w:pPr>
            <w:r w:rsidRPr="00D445F0">
              <w:rPr>
                <w:b/>
                <w:lang w:val="el-GR"/>
              </w:rPr>
              <w:t>7.</w:t>
            </w:r>
            <w:r w:rsidR="004B5A7D">
              <w:rPr>
                <w:b/>
                <w:lang w:val="el-GR"/>
              </w:rPr>
              <w:t xml:space="preserve"> </w:t>
            </w:r>
            <w:r w:rsidRPr="000B3774">
              <w:rPr>
                <w:lang w:val="el-GR"/>
              </w:rPr>
              <w:t xml:space="preserve">Ολοκληρώματα (αόριστο και ορισμένο ολοκλήρωμα, γενικευμένα </w:t>
            </w:r>
          </w:p>
          <w:p w14:paraId="7A472375" w14:textId="77777777" w:rsidR="000B3774" w:rsidRDefault="000B3774" w:rsidP="00DD675A">
            <w:pPr>
              <w:spacing w:line="360" w:lineRule="auto"/>
              <w:jc w:val="both"/>
              <w:rPr>
                <w:lang w:val="el-GR"/>
              </w:rPr>
            </w:pPr>
            <w:r>
              <w:rPr>
                <w:lang w:val="el-GR"/>
              </w:rPr>
              <w:t>ο</w:t>
            </w:r>
            <w:r w:rsidRPr="000B3774">
              <w:rPr>
                <w:lang w:val="el-GR"/>
              </w:rPr>
              <w:t>λοκληρώματα).</w:t>
            </w:r>
          </w:p>
          <w:p w14:paraId="16283418" w14:textId="77777777" w:rsidR="00DD675A" w:rsidRDefault="000B3774" w:rsidP="00DD675A">
            <w:pPr>
              <w:spacing w:line="360" w:lineRule="auto"/>
              <w:jc w:val="both"/>
              <w:rPr>
                <w:lang w:val="el-GR"/>
              </w:rPr>
            </w:pPr>
            <w:r w:rsidRPr="00D445F0">
              <w:rPr>
                <w:b/>
                <w:lang w:val="el-GR"/>
              </w:rPr>
              <w:t>8.</w:t>
            </w:r>
            <w:r w:rsidR="004B5A7D">
              <w:rPr>
                <w:b/>
                <w:lang w:val="el-GR"/>
              </w:rPr>
              <w:t xml:space="preserve"> </w:t>
            </w:r>
            <w:r>
              <w:rPr>
                <w:lang w:val="el-GR"/>
              </w:rPr>
              <w:t>Εφαρμογές</w:t>
            </w:r>
            <w:r w:rsidR="00DD675A">
              <w:rPr>
                <w:lang w:val="el-GR"/>
              </w:rPr>
              <w:t xml:space="preserve"> σε προβλήματα Οικονομίας, Χρηματοοικονομικών Μαθηματικών, </w:t>
            </w:r>
          </w:p>
          <w:p w14:paraId="1F634879" w14:textId="77777777" w:rsidR="00F03B25" w:rsidRDefault="00DD675A" w:rsidP="00841771">
            <w:pPr>
              <w:spacing w:line="360" w:lineRule="auto"/>
              <w:jc w:val="both"/>
              <w:rPr>
                <w:rFonts w:ascii="Calibri" w:eastAsia="Calibri" w:hAnsi="Calibri"/>
                <w:iCs/>
                <w:color w:val="002060"/>
                <w:lang w:val="el-GR"/>
              </w:rPr>
            </w:pPr>
            <w:r>
              <w:rPr>
                <w:lang w:val="el-GR"/>
              </w:rPr>
              <w:t xml:space="preserve">      Μηχανικής, Φυσικής</w:t>
            </w:r>
            <w:r w:rsidR="00841771">
              <w:rPr>
                <w:lang w:val="el-GR"/>
              </w:rPr>
              <w:t>.</w:t>
            </w:r>
          </w:p>
          <w:p w14:paraId="3EE015EF" w14:textId="77777777" w:rsidR="000F4FD4" w:rsidRPr="00705AAD" w:rsidRDefault="000F4FD4" w:rsidP="007673F3">
            <w:pPr>
              <w:rPr>
                <w:rFonts w:ascii="Calibri" w:hAnsi="Calibri" w:cs="Arial"/>
                <w:color w:val="002060"/>
                <w:sz w:val="20"/>
                <w:szCs w:val="20"/>
                <w:lang w:val="el-GR"/>
              </w:rPr>
            </w:pPr>
          </w:p>
        </w:tc>
      </w:tr>
    </w:tbl>
    <w:p w14:paraId="2E8FBE46"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5B835912"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801222" w14:paraId="010B1A5F" w14:textId="77777777" w:rsidTr="007673F3">
        <w:tc>
          <w:tcPr>
            <w:tcW w:w="3306" w:type="dxa"/>
            <w:shd w:val="clear" w:color="auto" w:fill="DDD9C3" w:themeFill="background2" w:themeFillShade="E6"/>
          </w:tcPr>
          <w:p w14:paraId="58FCF8F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7BE88F2B" w14:textId="77777777" w:rsidR="00A712BB" w:rsidRDefault="00AE6A31" w:rsidP="00A712BB">
            <w:pPr>
              <w:spacing w:after="200"/>
              <w:rPr>
                <w:rFonts w:ascii="Calibri" w:eastAsia="Calibri" w:hAnsi="Calibri"/>
                <w:iCs/>
                <w:color w:val="002060"/>
                <w:lang w:val="el-GR"/>
              </w:rPr>
            </w:pPr>
            <w:r>
              <w:rPr>
                <w:rFonts w:ascii="Calibri" w:eastAsia="Calibri" w:hAnsi="Calibri"/>
                <w:iCs/>
                <w:color w:val="002060"/>
                <w:lang w:val="el-GR"/>
              </w:rPr>
              <w:t xml:space="preserve">  ΠΡΟΣΩΠΟ με ΠΡΟΣΩΠΟ</w:t>
            </w:r>
          </w:p>
          <w:p w14:paraId="23C96A98" w14:textId="77777777" w:rsidR="000F4FD4" w:rsidRPr="00705AAD" w:rsidRDefault="00A712BB" w:rsidP="00A712BB">
            <w:pPr>
              <w:spacing w:after="200"/>
              <w:rPr>
                <w:rFonts w:ascii="Calibri" w:eastAsia="Calibri" w:hAnsi="Calibri"/>
                <w:iCs/>
                <w:color w:val="002060"/>
                <w:lang w:val="el-GR"/>
              </w:rPr>
            </w:pPr>
            <w:r>
              <w:rPr>
                <w:rFonts w:ascii="Calibri" w:eastAsia="Calibri" w:hAnsi="Calibri"/>
                <w:iCs/>
                <w:color w:val="002060"/>
                <w:lang w:val="el-GR"/>
              </w:rPr>
              <w:t xml:space="preserve">  (Σε Αίθουσα Διδασκαλίας)</w:t>
            </w:r>
          </w:p>
        </w:tc>
      </w:tr>
      <w:tr w:rsidR="000F4FD4" w:rsidRPr="00801222" w14:paraId="3AE874F9" w14:textId="77777777" w:rsidTr="007673F3">
        <w:tc>
          <w:tcPr>
            <w:tcW w:w="3306" w:type="dxa"/>
            <w:shd w:val="clear" w:color="auto" w:fill="DDD9C3" w:themeFill="background2" w:themeFillShade="E6"/>
          </w:tcPr>
          <w:p w14:paraId="21FF5720"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 xml:space="preserve">Χρήση Τ.Π.Ε. στη Διδασκαλία, στην </w:t>
            </w:r>
            <w:r w:rsidRPr="00705AAD">
              <w:rPr>
                <w:rFonts w:ascii="Calibri" w:hAnsi="Calibri" w:cs="Arial"/>
                <w:i/>
                <w:sz w:val="16"/>
                <w:szCs w:val="16"/>
                <w:lang w:val="el-GR"/>
              </w:rPr>
              <w:lastRenderedPageBreak/>
              <w:t>Εργαστηριακή Εκπαίδευση, στην Επικοινωνία με τους φοιτητές</w:t>
            </w:r>
          </w:p>
        </w:tc>
        <w:tc>
          <w:tcPr>
            <w:tcW w:w="5166" w:type="dxa"/>
            <w:tcBorders>
              <w:bottom w:val="single" w:sz="4" w:space="0" w:color="auto"/>
            </w:tcBorders>
          </w:tcPr>
          <w:p w14:paraId="5BBE2B56" w14:textId="77777777" w:rsidR="000F4FD4" w:rsidRDefault="000F4FD4" w:rsidP="007673F3">
            <w:pPr>
              <w:rPr>
                <w:rFonts w:ascii="Calibri" w:hAnsi="Calibri" w:cs="Arial"/>
                <w:b/>
                <w:color w:val="002060"/>
                <w:sz w:val="20"/>
                <w:szCs w:val="20"/>
                <w:lang w:val="el-GR"/>
              </w:rPr>
            </w:pPr>
          </w:p>
          <w:p w14:paraId="299156E0" w14:textId="77777777" w:rsidR="00356E78" w:rsidRPr="00BA46F4" w:rsidRDefault="004A47F7" w:rsidP="00D64B46">
            <w:pPr>
              <w:rPr>
                <w:rFonts w:ascii="Calibri" w:hAnsi="Calibri" w:cs="Arial"/>
                <w:b/>
                <w:color w:val="002060"/>
                <w:sz w:val="20"/>
                <w:szCs w:val="20"/>
                <w:lang w:val="el-GR"/>
              </w:rPr>
            </w:pPr>
            <w:r>
              <w:rPr>
                <w:rFonts w:ascii="Calibri" w:hAnsi="Calibri" w:cs="Arial"/>
                <w:b/>
                <w:color w:val="002060"/>
                <w:sz w:val="20"/>
                <w:szCs w:val="20"/>
              </w:rPr>
              <w:t>i</w:t>
            </w:r>
            <w:r w:rsidRPr="004A47F7">
              <w:rPr>
                <w:rFonts w:ascii="Calibri" w:hAnsi="Calibri" w:cs="Arial"/>
                <w:b/>
                <w:color w:val="002060"/>
                <w:sz w:val="20"/>
                <w:szCs w:val="20"/>
                <w:lang w:val="el-GR"/>
              </w:rPr>
              <w:t xml:space="preserve">)  </w:t>
            </w:r>
            <w:r w:rsidR="00356E78">
              <w:rPr>
                <w:rFonts w:ascii="Calibri" w:hAnsi="Calibri" w:cs="Arial"/>
                <w:b/>
                <w:color w:val="002060"/>
                <w:sz w:val="20"/>
                <w:szCs w:val="20"/>
                <w:lang w:val="el-GR"/>
              </w:rPr>
              <w:t xml:space="preserve">Μερική Χρήση Διαφανειών (σε </w:t>
            </w:r>
            <w:r w:rsidR="00356E78">
              <w:rPr>
                <w:rFonts w:ascii="Calibri" w:hAnsi="Calibri" w:cs="Arial"/>
                <w:b/>
                <w:color w:val="002060"/>
                <w:sz w:val="20"/>
                <w:szCs w:val="20"/>
              </w:rPr>
              <w:t>Latex</w:t>
            </w:r>
            <w:r w:rsidR="00356E78" w:rsidRPr="00356E78">
              <w:rPr>
                <w:rFonts w:ascii="Calibri" w:hAnsi="Calibri" w:cs="Arial"/>
                <w:b/>
                <w:color w:val="002060"/>
                <w:sz w:val="20"/>
                <w:szCs w:val="20"/>
                <w:lang w:val="el-GR"/>
              </w:rPr>
              <w:t xml:space="preserve">, </w:t>
            </w:r>
            <w:r w:rsidR="00F9243F">
              <w:rPr>
                <w:rFonts w:ascii="Calibri" w:hAnsi="Calibri" w:cs="Arial"/>
                <w:b/>
                <w:color w:val="002060"/>
                <w:sz w:val="20"/>
                <w:szCs w:val="20"/>
                <w:lang w:val="el-GR"/>
              </w:rPr>
              <w:t>λόγω της φύσης τ</w:t>
            </w:r>
            <w:r w:rsidR="00356E78">
              <w:rPr>
                <w:rFonts w:ascii="Calibri" w:hAnsi="Calibri" w:cs="Arial"/>
                <w:b/>
                <w:color w:val="002060"/>
                <w:sz w:val="20"/>
                <w:szCs w:val="20"/>
                <w:lang w:val="el-GR"/>
              </w:rPr>
              <w:t>ο</w:t>
            </w:r>
            <w:r w:rsidR="00F9243F">
              <w:rPr>
                <w:rFonts w:ascii="Calibri" w:hAnsi="Calibri" w:cs="Arial"/>
                <w:b/>
                <w:color w:val="002060"/>
                <w:sz w:val="20"/>
                <w:szCs w:val="20"/>
                <w:lang w:val="el-GR"/>
              </w:rPr>
              <w:t>υ</w:t>
            </w:r>
            <w:r w:rsidR="00356E78">
              <w:rPr>
                <w:rFonts w:ascii="Calibri" w:hAnsi="Calibri" w:cs="Arial"/>
                <w:b/>
                <w:color w:val="002060"/>
                <w:sz w:val="20"/>
                <w:szCs w:val="20"/>
                <w:lang w:val="el-GR"/>
              </w:rPr>
              <w:t xml:space="preserve"> μάθημα</w:t>
            </w:r>
            <w:r w:rsidR="00D64B46">
              <w:rPr>
                <w:rFonts w:ascii="Calibri" w:hAnsi="Calibri" w:cs="Arial"/>
                <w:b/>
                <w:color w:val="002060"/>
                <w:sz w:val="20"/>
                <w:szCs w:val="20"/>
                <w:lang w:val="el-GR"/>
              </w:rPr>
              <w:t xml:space="preserve">τος </w:t>
            </w:r>
            <w:r w:rsidR="00A43F2C">
              <w:rPr>
                <w:rFonts w:ascii="Calibri" w:hAnsi="Calibri" w:cs="Arial"/>
                <w:b/>
                <w:color w:val="002060"/>
                <w:sz w:val="20"/>
                <w:szCs w:val="20"/>
                <w:lang w:val="el-GR"/>
              </w:rPr>
              <w:t xml:space="preserve">χρησιμοποιείται </w:t>
            </w:r>
            <w:r w:rsidR="00356E78">
              <w:rPr>
                <w:rFonts w:ascii="Calibri" w:hAnsi="Calibri" w:cs="Arial"/>
                <w:b/>
                <w:color w:val="002060"/>
                <w:sz w:val="20"/>
                <w:szCs w:val="20"/>
                <w:lang w:val="el-GR"/>
              </w:rPr>
              <w:t xml:space="preserve"> σε μέγιστο βαθμό γραφή </w:t>
            </w:r>
            <w:r w:rsidR="00356E78">
              <w:rPr>
                <w:rFonts w:ascii="Calibri" w:hAnsi="Calibri" w:cs="Arial"/>
                <w:b/>
                <w:color w:val="002060"/>
                <w:sz w:val="20"/>
                <w:szCs w:val="20"/>
                <w:lang w:val="el-GR"/>
              </w:rPr>
              <w:lastRenderedPageBreak/>
              <w:t>στον πίνακα</w:t>
            </w:r>
            <w:r w:rsidR="00D64B46">
              <w:rPr>
                <w:rFonts w:ascii="Calibri" w:hAnsi="Calibri" w:cs="Arial"/>
                <w:b/>
                <w:color w:val="002060"/>
                <w:sz w:val="20"/>
                <w:szCs w:val="20"/>
                <w:lang w:val="el-GR"/>
              </w:rPr>
              <w:t xml:space="preserve"> από τον διδάσκοντα</w:t>
            </w:r>
            <w:r w:rsidR="00356E78">
              <w:rPr>
                <w:rFonts w:ascii="Calibri" w:hAnsi="Calibri" w:cs="Arial"/>
                <w:b/>
                <w:color w:val="002060"/>
                <w:sz w:val="20"/>
                <w:szCs w:val="20"/>
                <w:lang w:val="el-GR"/>
              </w:rPr>
              <w:t>).</w:t>
            </w:r>
          </w:p>
          <w:p w14:paraId="47BE9C40" w14:textId="77777777" w:rsidR="004A47F7" w:rsidRPr="00BA46F4" w:rsidRDefault="004A47F7" w:rsidP="00D64B46">
            <w:pPr>
              <w:rPr>
                <w:rFonts w:ascii="Calibri" w:hAnsi="Calibri" w:cs="Arial"/>
                <w:b/>
                <w:color w:val="002060"/>
                <w:sz w:val="20"/>
                <w:szCs w:val="20"/>
                <w:lang w:val="el-GR"/>
              </w:rPr>
            </w:pPr>
          </w:p>
          <w:p w14:paraId="767D2B06" w14:textId="77777777" w:rsidR="004A47F7" w:rsidRPr="004A47F7" w:rsidRDefault="004A47F7" w:rsidP="004A47F7">
            <w:pPr>
              <w:rPr>
                <w:rFonts w:ascii="Calibri" w:hAnsi="Calibri" w:cs="Arial"/>
                <w:b/>
                <w:color w:val="002060"/>
                <w:sz w:val="20"/>
                <w:szCs w:val="20"/>
                <w:lang w:val="el-GR"/>
              </w:rPr>
            </w:pPr>
            <w:r>
              <w:rPr>
                <w:rFonts w:ascii="Calibri" w:hAnsi="Calibri" w:cs="Arial"/>
                <w:b/>
                <w:color w:val="002060"/>
                <w:sz w:val="20"/>
                <w:szCs w:val="20"/>
              </w:rPr>
              <w:t>ii</w:t>
            </w:r>
            <w:r w:rsidRPr="004A47F7">
              <w:rPr>
                <w:rFonts w:ascii="Calibri" w:hAnsi="Calibri" w:cs="Arial"/>
                <w:b/>
                <w:color w:val="002060"/>
                <w:sz w:val="20"/>
                <w:szCs w:val="20"/>
                <w:lang w:val="el-GR"/>
              </w:rPr>
              <w:t xml:space="preserve">)  </w:t>
            </w:r>
            <w:r>
              <w:rPr>
                <w:rFonts w:ascii="Calibri" w:hAnsi="Calibri" w:cs="Arial"/>
                <w:b/>
                <w:color w:val="002060"/>
                <w:sz w:val="20"/>
                <w:szCs w:val="20"/>
                <w:lang w:val="el-GR"/>
              </w:rPr>
              <w:t xml:space="preserve">Ηλεκτρονική Επικοινωνία μέσω </w:t>
            </w:r>
            <w:r>
              <w:rPr>
                <w:rFonts w:ascii="Calibri" w:hAnsi="Calibri" w:cs="Arial"/>
                <w:b/>
                <w:color w:val="002060"/>
                <w:sz w:val="20"/>
                <w:szCs w:val="20"/>
              </w:rPr>
              <w:t>E</w:t>
            </w:r>
            <w:r w:rsidRPr="004A47F7">
              <w:rPr>
                <w:rFonts w:ascii="Calibri" w:hAnsi="Calibri" w:cs="Arial"/>
                <w:b/>
                <w:color w:val="002060"/>
                <w:sz w:val="20"/>
                <w:szCs w:val="20"/>
                <w:lang w:val="el-GR"/>
              </w:rPr>
              <w:t>-</w:t>
            </w:r>
            <w:r>
              <w:rPr>
                <w:rFonts w:ascii="Calibri" w:hAnsi="Calibri" w:cs="Arial"/>
                <w:b/>
                <w:color w:val="002060"/>
                <w:sz w:val="20"/>
                <w:szCs w:val="20"/>
              </w:rPr>
              <w:t>mail</w:t>
            </w:r>
            <w:r w:rsidRPr="004A47F7">
              <w:rPr>
                <w:rFonts w:ascii="Calibri" w:hAnsi="Calibri" w:cs="Arial"/>
                <w:b/>
                <w:color w:val="002060"/>
                <w:sz w:val="20"/>
                <w:szCs w:val="20"/>
                <w:lang w:val="el-GR"/>
              </w:rPr>
              <w:t>.</w:t>
            </w:r>
          </w:p>
        </w:tc>
      </w:tr>
      <w:tr w:rsidR="000F4FD4" w:rsidRPr="00705AAD" w14:paraId="31081635" w14:textId="77777777" w:rsidTr="007673F3">
        <w:tc>
          <w:tcPr>
            <w:tcW w:w="3306" w:type="dxa"/>
            <w:shd w:val="clear" w:color="auto" w:fill="DDD9C3" w:themeFill="background2" w:themeFillShade="E6"/>
          </w:tcPr>
          <w:p w14:paraId="02DC4E9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58C00AC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A69CA1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277B7AE6" w14:textId="77777777" w:rsidR="000F4FD4" w:rsidRPr="00705AAD" w:rsidRDefault="000F4FD4" w:rsidP="007673F3">
            <w:pPr>
              <w:jc w:val="both"/>
              <w:rPr>
                <w:rFonts w:ascii="Calibri" w:hAnsi="Calibri" w:cs="Arial"/>
                <w:i/>
                <w:sz w:val="16"/>
                <w:szCs w:val="16"/>
                <w:lang w:val="el-GR"/>
              </w:rPr>
            </w:pPr>
          </w:p>
          <w:p w14:paraId="4726A48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034D079E" w14:textId="77777777" w:rsidTr="007673F3">
              <w:tc>
                <w:tcPr>
                  <w:tcW w:w="2467" w:type="dxa"/>
                  <w:shd w:val="clear" w:color="auto" w:fill="DDD9C3" w:themeFill="background2" w:themeFillShade="E6"/>
                  <w:vAlign w:val="center"/>
                </w:tcPr>
                <w:p w14:paraId="3082496D"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11479C8A"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190B666E" w14:textId="77777777" w:rsidTr="007673F3">
              <w:tc>
                <w:tcPr>
                  <w:tcW w:w="2467" w:type="dxa"/>
                </w:tcPr>
                <w:p w14:paraId="3D29F5B1" w14:textId="77777777" w:rsidR="000F4FD4" w:rsidRPr="005F12F6" w:rsidRDefault="007F0638"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ΔΙΑΛΕΞΕΙΣ (</w:t>
                  </w:r>
                  <w:r w:rsidR="005F12F6" w:rsidRPr="005F12F6">
                    <w:rPr>
                      <w:rFonts w:asciiTheme="minorHAnsi" w:hAnsiTheme="minorHAnsi" w:cstheme="minorHAnsi"/>
                      <w:iCs/>
                      <w:color w:val="002060"/>
                      <w:sz w:val="20"/>
                      <w:szCs w:val="20"/>
                      <w:lang w:val="el-GR"/>
                    </w:rPr>
                    <w:t xml:space="preserve"> αίθουσα διδασκαλίας</w:t>
                  </w:r>
                  <w:r w:rsidRPr="005F12F6">
                    <w:rPr>
                      <w:rFonts w:asciiTheme="minorHAnsi" w:hAnsiTheme="minorHAnsi" w:cstheme="minorHAnsi"/>
                      <w:iCs/>
                      <w:color w:val="002060"/>
                      <w:sz w:val="20"/>
                      <w:szCs w:val="20"/>
                      <w:lang w:val="el-GR"/>
                    </w:rPr>
                    <w:t>)</w:t>
                  </w:r>
                </w:p>
              </w:tc>
              <w:tc>
                <w:tcPr>
                  <w:tcW w:w="2468" w:type="dxa"/>
                </w:tcPr>
                <w:p w14:paraId="0DC3511C" w14:textId="3804D480" w:rsidR="000F4FD4" w:rsidRPr="002973ED" w:rsidRDefault="002973ED" w:rsidP="007673F3">
                  <w:pPr>
                    <w:jc w:val="center"/>
                    <w:rPr>
                      <w:rFonts w:asciiTheme="minorHAnsi" w:hAnsiTheme="minorHAnsi" w:cstheme="minorHAnsi"/>
                      <w:sz w:val="20"/>
                      <w:szCs w:val="20"/>
                    </w:rPr>
                  </w:pPr>
                  <w:r>
                    <w:rPr>
                      <w:rFonts w:asciiTheme="minorHAnsi" w:hAnsiTheme="minorHAnsi" w:cstheme="minorHAnsi"/>
                      <w:sz w:val="20"/>
                      <w:szCs w:val="20"/>
                    </w:rPr>
                    <w:t>52</w:t>
                  </w:r>
                </w:p>
              </w:tc>
            </w:tr>
            <w:tr w:rsidR="000F4FD4" w:rsidRPr="00705AAD" w14:paraId="797C3E5F" w14:textId="77777777" w:rsidTr="007673F3">
              <w:tc>
                <w:tcPr>
                  <w:tcW w:w="2467" w:type="dxa"/>
                  <w:shd w:val="clear" w:color="auto" w:fill="auto"/>
                </w:tcPr>
                <w:p w14:paraId="656559D5" w14:textId="77777777" w:rsidR="000F4FD4" w:rsidRPr="005F12F6" w:rsidRDefault="000F4FD4" w:rsidP="007673F3">
                  <w:pPr>
                    <w:rPr>
                      <w:rFonts w:asciiTheme="minorHAnsi" w:hAnsiTheme="minorHAnsi" w:cstheme="minorHAnsi"/>
                      <w:iCs/>
                      <w:color w:val="002060"/>
                      <w:sz w:val="20"/>
                      <w:szCs w:val="20"/>
                      <w:lang w:val="el-GR"/>
                    </w:rPr>
                  </w:pPr>
                </w:p>
              </w:tc>
              <w:tc>
                <w:tcPr>
                  <w:tcW w:w="2468" w:type="dxa"/>
                </w:tcPr>
                <w:p w14:paraId="7C343257" w14:textId="77777777" w:rsidR="000F4FD4" w:rsidRPr="004B528A" w:rsidRDefault="000F4FD4" w:rsidP="007673F3">
                  <w:pPr>
                    <w:jc w:val="center"/>
                    <w:rPr>
                      <w:rFonts w:asciiTheme="minorHAnsi" w:hAnsiTheme="minorHAnsi" w:cstheme="minorHAnsi"/>
                      <w:sz w:val="20"/>
                      <w:szCs w:val="20"/>
                      <w:lang w:val="el-GR"/>
                    </w:rPr>
                  </w:pPr>
                </w:p>
              </w:tc>
            </w:tr>
            <w:tr w:rsidR="000F4FD4" w:rsidRPr="00705AAD" w14:paraId="25CFEC9D" w14:textId="77777777" w:rsidTr="007673F3">
              <w:tc>
                <w:tcPr>
                  <w:tcW w:w="2467" w:type="dxa"/>
                  <w:shd w:val="clear" w:color="auto" w:fill="auto"/>
                </w:tcPr>
                <w:p w14:paraId="2E71ABA3" w14:textId="77777777" w:rsidR="005F12F6" w:rsidRPr="005F12F6" w:rsidRDefault="00312B01"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ΦΡΟΝΤΙΣΤΗΡΙ</w:t>
                  </w:r>
                  <w:r w:rsidR="005F12F6" w:rsidRPr="005F12F6">
                    <w:rPr>
                      <w:rFonts w:asciiTheme="minorHAnsi" w:hAnsiTheme="minorHAnsi" w:cstheme="minorHAnsi"/>
                      <w:iCs/>
                      <w:color w:val="002060"/>
                      <w:sz w:val="20"/>
                      <w:szCs w:val="20"/>
                      <w:lang w:val="el-GR"/>
                    </w:rPr>
                    <w:t>ΑΚΕΣ</w:t>
                  </w:r>
                </w:p>
                <w:p w14:paraId="59D2600F" w14:textId="77777777" w:rsidR="000F4FD4" w:rsidRPr="005F12F6" w:rsidRDefault="005F12F6"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ΑΣΚΗΣΕΙΣ</w:t>
                  </w:r>
                </w:p>
              </w:tc>
              <w:tc>
                <w:tcPr>
                  <w:tcW w:w="2468" w:type="dxa"/>
                </w:tcPr>
                <w:p w14:paraId="76BC031A" w14:textId="35E17A43" w:rsidR="000F4FD4" w:rsidRPr="004B528A" w:rsidRDefault="002A1028" w:rsidP="007673F3">
                  <w:pPr>
                    <w:jc w:val="center"/>
                    <w:rPr>
                      <w:rFonts w:asciiTheme="minorHAnsi" w:hAnsiTheme="minorHAnsi" w:cstheme="minorHAnsi"/>
                      <w:sz w:val="20"/>
                      <w:szCs w:val="20"/>
                      <w:lang w:val="el-GR"/>
                    </w:rPr>
                  </w:pPr>
                  <w:r>
                    <w:rPr>
                      <w:rFonts w:asciiTheme="minorHAnsi" w:hAnsiTheme="minorHAnsi" w:cstheme="minorHAnsi"/>
                      <w:sz w:val="20"/>
                      <w:szCs w:val="20"/>
                      <w:lang w:val="el-GR"/>
                    </w:rPr>
                    <w:t>13</w:t>
                  </w:r>
                </w:p>
              </w:tc>
            </w:tr>
            <w:tr w:rsidR="000F4FD4" w:rsidRPr="00705AAD" w14:paraId="41EC3957" w14:textId="77777777" w:rsidTr="007673F3">
              <w:tc>
                <w:tcPr>
                  <w:tcW w:w="2467" w:type="dxa"/>
                  <w:shd w:val="clear" w:color="auto" w:fill="auto"/>
                </w:tcPr>
                <w:p w14:paraId="34B519BA" w14:textId="77777777" w:rsidR="000F4FD4" w:rsidRPr="005F12F6" w:rsidRDefault="000F4FD4" w:rsidP="007673F3">
                  <w:pPr>
                    <w:rPr>
                      <w:rFonts w:asciiTheme="minorHAnsi" w:hAnsiTheme="minorHAnsi" w:cstheme="minorHAnsi"/>
                      <w:iCs/>
                      <w:color w:val="002060"/>
                      <w:sz w:val="20"/>
                      <w:szCs w:val="20"/>
                      <w:lang w:val="el-GR"/>
                    </w:rPr>
                  </w:pPr>
                </w:p>
              </w:tc>
              <w:tc>
                <w:tcPr>
                  <w:tcW w:w="2468" w:type="dxa"/>
                </w:tcPr>
                <w:p w14:paraId="22A8D47B" w14:textId="77777777" w:rsidR="000F4FD4" w:rsidRPr="004B528A" w:rsidRDefault="000F4FD4" w:rsidP="007673F3">
                  <w:pPr>
                    <w:jc w:val="center"/>
                    <w:rPr>
                      <w:rFonts w:asciiTheme="minorHAnsi" w:hAnsiTheme="minorHAnsi" w:cstheme="minorHAnsi"/>
                      <w:sz w:val="20"/>
                      <w:szCs w:val="20"/>
                      <w:lang w:val="el-GR"/>
                    </w:rPr>
                  </w:pPr>
                </w:p>
              </w:tc>
            </w:tr>
            <w:tr w:rsidR="000F4FD4" w:rsidRPr="00705AAD" w14:paraId="47F153A2" w14:textId="77777777" w:rsidTr="007673F3">
              <w:tc>
                <w:tcPr>
                  <w:tcW w:w="2467" w:type="dxa"/>
                  <w:shd w:val="clear" w:color="auto" w:fill="auto"/>
                </w:tcPr>
                <w:p w14:paraId="1E60A376" w14:textId="77777777" w:rsidR="005F12F6" w:rsidRPr="005F12F6" w:rsidRDefault="005F12F6"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ΟΜΑΔΙΚΗ ΕΡΓΑΣΙΑ</w:t>
                  </w:r>
                </w:p>
                <w:p w14:paraId="7C6BAC12" w14:textId="77777777" w:rsidR="000F4FD4" w:rsidRPr="005F12F6" w:rsidRDefault="005F12F6"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(Προφορική Παρουσίαση)</w:t>
                  </w:r>
                </w:p>
              </w:tc>
              <w:tc>
                <w:tcPr>
                  <w:tcW w:w="2468" w:type="dxa"/>
                </w:tcPr>
                <w:p w14:paraId="49B5364F" w14:textId="7F873D8E" w:rsidR="000F4FD4" w:rsidRPr="004B528A" w:rsidRDefault="00A21AB1" w:rsidP="007673F3">
                  <w:pPr>
                    <w:jc w:val="center"/>
                    <w:rPr>
                      <w:rFonts w:asciiTheme="minorHAnsi" w:hAnsiTheme="minorHAnsi" w:cstheme="minorHAnsi"/>
                      <w:sz w:val="20"/>
                      <w:szCs w:val="20"/>
                      <w:lang w:val="el-GR"/>
                    </w:rPr>
                  </w:pPr>
                  <w:r w:rsidRPr="004B528A">
                    <w:rPr>
                      <w:rFonts w:asciiTheme="minorHAnsi" w:hAnsiTheme="minorHAnsi" w:cstheme="minorHAnsi"/>
                      <w:sz w:val="20"/>
                      <w:szCs w:val="20"/>
                      <w:lang w:val="el-GR"/>
                    </w:rPr>
                    <w:t>2</w:t>
                  </w:r>
                  <w:r w:rsidR="00D67B75">
                    <w:rPr>
                      <w:rFonts w:asciiTheme="minorHAnsi" w:hAnsiTheme="minorHAnsi" w:cstheme="minorHAnsi"/>
                      <w:sz w:val="20"/>
                      <w:szCs w:val="20"/>
                      <w:lang w:val="el-GR"/>
                    </w:rPr>
                    <w:t>9</w:t>
                  </w:r>
                </w:p>
              </w:tc>
            </w:tr>
            <w:tr w:rsidR="000F4FD4" w:rsidRPr="00705AAD" w14:paraId="5742E215" w14:textId="77777777" w:rsidTr="007673F3">
              <w:tc>
                <w:tcPr>
                  <w:tcW w:w="2467" w:type="dxa"/>
                  <w:shd w:val="clear" w:color="auto" w:fill="auto"/>
                </w:tcPr>
                <w:p w14:paraId="10224D04" w14:textId="77777777" w:rsidR="000F4FD4" w:rsidRPr="005F12F6" w:rsidRDefault="000F4FD4" w:rsidP="007673F3">
                  <w:pPr>
                    <w:rPr>
                      <w:rFonts w:asciiTheme="minorHAnsi" w:hAnsiTheme="minorHAnsi" w:cstheme="minorHAnsi"/>
                      <w:iCs/>
                      <w:color w:val="002060"/>
                      <w:sz w:val="20"/>
                      <w:szCs w:val="20"/>
                      <w:lang w:val="el-GR"/>
                    </w:rPr>
                  </w:pPr>
                </w:p>
              </w:tc>
              <w:tc>
                <w:tcPr>
                  <w:tcW w:w="2468" w:type="dxa"/>
                </w:tcPr>
                <w:p w14:paraId="0EF139CB" w14:textId="77777777" w:rsidR="000F4FD4" w:rsidRPr="004B528A" w:rsidRDefault="000F4FD4" w:rsidP="007673F3">
                  <w:pPr>
                    <w:rPr>
                      <w:rFonts w:asciiTheme="minorHAnsi" w:hAnsiTheme="minorHAnsi" w:cstheme="minorHAnsi"/>
                      <w:i/>
                      <w:sz w:val="20"/>
                      <w:szCs w:val="20"/>
                      <w:lang w:val="el-GR"/>
                    </w:rPr>
                  </w:pPr>
                </w:p>
              </w:tc>
            </w:tr>
            <w:tr w:rsidR="000F4FD4" w:rsidRPr="00705AAD" w14:paraId="3968DE3A" w14:textId="77777777" w:rsidTr="007673F3">
              <w:tc>
                <w:tcPr>
                  <w:tcW w:w="2467" w:type="dxa"/>
                  <w:shd w:val="clear" w:color="auto" w:fill="auto"/>
                </w:tcPr>
                <w:p w14:paraId="3BE82874" w14:textId="77777777" w:rsidR="000F4FD4" w:rsidRPr="005F12F6" w:rsidRDefault="005F12F6" w:rsidP="005F12F6">
                  <w:pPr>
                    <w:jc w:val="center"/>
                    <w:rPr>
                      <w:rFonts w:asciiTheme="minorHAnsi" w:hAnsiTheme="minorHAnsi" w:cstheme="minorHAnsi"/>
                      <w:iCs/>
                      <w:color w:val="002060"/>
                      <w:sz w:val="20"/>
                      <w:szCs w:val="20"/>
                      <w:lang w:val="el-GR"/>
                    </w:rPr>
                  </w:pPr>
                  <w:r w:rsidRPr="005F12F6">
                    <w:rPr>
                      <w:rFonts w:asciiTheme="minorHAnsi" w:hAnsiTheme="minorHAnsi" w:cstheme="minorHAnsi"/>
                      <w:iCs/>
                      <w:color w:val="002060"/>
                      <w:sz w:val="20"/>
                      <w:szCs w:val="20"/>
                      <w:lang w:val="el-GR"/>
                    </w:rPr>
                    <w:t>ΩΡΕΣ ΜΕΛΕΤΗΣ ΦΟΙΤΗΤΗ</w:t>
                  </w:r>
                </w:p>
              </w:tc>
              <w:tc>
                <w:tcPr>
                  <w:tcW w:w="2468" w:type="dxa"/>
                </w:tcPr>
                <w:p w14:paraId="5464C866" w14:textId="385305A2" w:rsidR="000F4FD4" w:rsidRPr="004B528A" w:rsidRDefault="002973ED" w:rsidP="005F12F6">
                  <w:pPr>
                    <w:jc w:val="center"/>
                    <w:rPr>
                      <w:rFonts w:asciiTheme="minorHAnsi" w:hAnsiTheme="minorHAnsi" w:cstheme="minorHAnsi"/>
                      <w:sz w:val="20"/>
                      <w:szCs w:val="20"/>
                      <w:lang w:val="el-GR"/>
                    </w:rPr>
                  </w:pPr>
                  <w:r>
                    <w:rPr>
                      <w:rFonts w:asciiTheme="minorHAnsi" w:hAnsiTheme="minorHAnsi" w:cstheme="minorHAnsi"/>
                      <w:sz w:val="20"/>
                      <w:szCs w:val="20"/>
                    </w:rPr>
                    <w:t>56</w:t>
                  </w:r>
                </w:p>
              </w:tc>
            </w:tr>
            <w:tr w:rsidR="000F4FD4" w:rsidRPr="00705AAD" w14:paraId="1D63EE64" w14:textId="77777777" w:rsidTr="007673F3">
              <w:tc>
                <w:tcPr>
                  <w:tcW w:w="2467" w:type="dxa"/>
                  <w:shd w:val="clear" w:color="auto" w:fill="auto"/>
                </w:tcPr>
                <w:p w14:paraId="07222380" w14:textId="77777777" w:rsidR="000F4FD4" w:rsidRPr="005F12F6" w:rsidRDefault="000F4FD4" w:rsidP="007673F3">
                  <w:pPr>
                    <w:rPr>
                      <w:rFonts w:asciiTheme="minorHAnsi" w:hAnsiTheme="minorHAnsi" w:cstheme="minorHAnsi"/>
                      <w:iCs/>
                      <w:color w:val="002060"/>
                      <w:sz w:val="20"/>
                      <w:szCs w:val="20"/>
                    </w:rPr>
                  </w:pPr>
                </w:p>
              </w:tc>
              <w:tc>
                <w:tcPr>
                  <w:tcW w:w="2468" w:type="dxa"/>
                </w:tcPr>
                <w:p w14:paraId="43B8A377" w14:textId="77777777" w:rsidR="000F4FD4" w:rsidRPr="004B528A" w:rsidRDefault="000F4FD4" w:rsidP="007673F3">
                  <w:pPr>
                    <w:rPr>
                      <w:rFonts w:asciiTheme="minorHAnsi" w:hAnsiTheme="minorHAnsi" w:cstheme="minorHAnsi"/>
                      <w:i/>
                      <w:sz w:val="20"/>
                      <w:szCs w:val="20"/>
                      <w:lang w:val="el-GR"/>
                    </w:rPr>
                  </w:pPr>
                </w:p>
              </w:tc>
            </w:tr>
            <w:tr w:rsidR="000F4FD4" w:rsidRPr="00705AAD" w14:paraId="5BCB9075" w14:textId="77777777" w:rsidTr="007673F3">
              <w:tc>
                <w:tcPr>
                  <w:tcW w:w="2467" w:type="dxa"/>
                  <w:shd w:val="clear" w:color="auto" w:fill="auto"/>
                </w:tcPr>
                <w:p w14:paraId="1DBD23DC" w14:textId="77777777" w:rsidR="000F4FD4" w:rsidRPr="005F12F6" w:rsidRDefault="000F4FD4" w:rsidP="007673F3">
                  <w:pPr>
                    <w:rPr>
                      <w:rFonts w:asciiTheme="minorHAnsi" w:hAnsiTheme="minorHAnsi" w:cstheme="minorHAnsi"/>
                      <w:iCs/>
                      <w:color w:val="002060"/>
                      <w:sz w:val="20"/>
                      <w:szCs w:val="20"/>
                      <w:lang w:val="el-GR"/>
                    </w:rPr>
                  </w:pPr>
                </w:p>
              </w:tc>
              <w:tc>
                <w:tcPr>
                  <w:tcW w:w="2468" w:type="dxa"/>
                </w:tcPr>
                <w:p w14:paraId="7C1564DE" w14:textId="77777777" w:rsidR="000F4FD4" w:rsidRPr="004B528A" w:rsidRDefault="000F4FD4" w:rsidP="007673F3">
                  <w:pPr>
                    <w:jc w:val="center"/>
                    <w:rPr>
                      <w:rFonts w:asciiTheme="minorHAnsi" w:hAnsiTheme="minorHAnsi" w:cstheme="minorHAnsi"/>
                      <w:sz w:val="20"/>
                      <w:szCs w:val="20"/>
                      <w:lang w:val="el-GR"/>
                    </w:rPr>
                  </w:pPr>
                </w:p>
              </w:tc>
            </w:tr>
            <w:tr w:rsidR="000F4FD4" w:rsidRPr="00705AAD" w14:paraId="752820AB" w14:textId="77777777" w:rsidTr="007673F3">
              <w:tc>
                <w:tcPr>
                  <w:tcW w:w="2467" w:type="dxa"/>
                </w:tcPr>
                <w:p w14:paraId="2B71C36E" w14:textId="77777777" w:rsidR="000F1A1F" w:rsidRDefault="000F1A1F" w:rsidP="007673F3">
                  <w:pPr>
                    <w:rPr>
                      <w:rFonts w:asciiTheme="minorHAnsi" w:hAnsiTheme="minorHAnsi" w:cstheme="minorHAnsi"/>
                      <w:iCs/>
                      <w:color w:val="002060"/>
                      <w:sz w:val="20"/>
                      <w:szCs w:val="20"/>
                      <w:lang w:val="el-GR"/>
                    </w:rPr>
                  </w:pPr>
                </w:p>
                <w:p w14:paraId="46630E27" w14:textId="77777777" w:rsidR="000F4FD4" w:rsidRDefault="000F4FD4" w:rsidP="007673F3">
                  <w:pPr>
                    <w:rPr>
                      <w:rFonts w:asciiTheme="minorHAnsi" w:hAnsiTheme="minorHAnsi" w:cstheme="minorHAnsi"/>
                      <w:iCs/>
                      <w:color w:val="002060"/>
                      <w:sz w:val="20"/>
                      <w:szCs w:val="20"/>
                      <w:lang w:val="el-GR"/>
                    </w:rPr>
                  </w:pPr>
                  <w:r w:rsidRPr="000F1A1F">
                    <w:rPr>
                      <w:rFonts w:asciiTheme="minorHAnsi" w:hAnsiTheme="minorHAnsi" w:cstheme="minorHAnsi"/>
                      <w:iCs/>
                      <w:color w:val="002060"/>
                      <w:sz w:val="20"/>
                      <w:szCs w:val="20"/>
                      <w:lang w:val="el-GR"/>
                    </w:rPr>
                    <w:t>Σύνολο</w:t>
                  </w:r>
                  <w:r w:rsidR="004B015C">
                    <w:rPr>
                      <w:rFonts w:asciiTheme="minorHAnsi" w:hAnsiTheme="minorHAnsi" w:cstheme="minorHAnsi"/>
                      <w:iCs/>
                      <w:color w:val="002060"/>
                      <w:sz w:val="20"/>
                      <w:szCs w:val="20"/>
                      <w:lang w:val="el-GR"/>
                    </w:rPr>
                    <w:t xml:space="preserve"> </w:t>
                  </w:r>
                  <w:r w:rsidRPr="000F1A1F">
                    <w:rPr>
                      <w:rFonts w:asciiTheme="minorHAnsi" w:hAnsiTheme="minorHAnsi" w:cstheme="minorHAnsi"/>
                      <w:iCs/>
                      <w:color w:val="002060"/>
                      <w:sz w:val="20"/>
                      <w:szCs w:val="20"/>
                      <w:lang w:val="el-GR"/>
                    </w:rPr>
                    <w:t>Μαθήματος</w:t>
                  </w:r>
                  <w:r w:rsidR="001342FF" w:rsidRPr="000F1A1F">
                    <w:rPr>
                      <w:rFonts w:asciiTheme="minorHAnsi" w:hAnsiTheme="minorHAnsi" w:cstheme="minorHAnsi"/>
                      <w:iCs/>
                      <w:color w:val="002060"/>
                      <w:sz w:val="20"/>
                      <w:szCs w:val="20"/>
                      <w:lang w:val="el-GR"/>
                    </w:rPr>
                    <w:t xml:space="preserve"> (ΩΡΕΣ)</w:t>
                  </w:r>
                </w:p>
                <w:p w14:paraId="6122DB09" w14:textId="77777777" w:rsidR="000F1A1F" w:rsidRPr="000F1A1F" w:rsidRDefault="000F1A1F" w:rsidP="007673F3">
                  <w:pPr>
                    <w:rPr>
                      <w:rFonts w:asciiTheme="minorHAnsi" w:hAnsiTheme="minorHAnsi" w:cstheme="minorHAnsi"/>
                      <w:iCs/>
                      <w:color w:val="002060"/>
                      <w:sz w:val="20"/>
                      <w:szCs w:val="20"/>
                      <w:lang w:val="el-GR"/>
                    </w:rPr>
                  </w:pPr>
                </w:p>
              </w:tc>
              <w:tc>
                <w:tcPr>
                  <w:tcW w:w="2468" w:type="dxa"/>
                  <w:vAlign w:val="center"/>
                </w:tcPr>
                <w:p w14:paraId="1139E58E" w14:textId="051A656B" w:rsidR="000F4FD4" w:rsidRPr="00D67B75" w:rsidRDefault="00A21AB1" w:rsidP="005F12F6">
                  <w:pPr>
                    <w:jc w:val="center"/>
                    <w:rPr>
                      <w:rFonts w:asciiTheme="minorHAnsi" w:hAnsiTheme="minorHAnsi" w:cstheme="minorHAnsi"/>
                      <w:b/>
                      <w:sz w:val="20"/>
                      <w:szCs w:val="20"/>
                      <w:lang w:val="el-GR"/>
                    </w:rPr>
                  </w:pPr>
                  <w:r w:rsidRPr="004B528A">
                    <w:rPr>
                      <w:rFonts w:asciiTheme="minorHAnsi" w:hAnsiTheme="minorHAnsi" w:cstheme="minorHAnsi"/>
                      <w:b/>
                      <w:sz w:val="20"/>
                      <w:szCs w:val="20"/>
                    </w:rPr>
                    <w:t>1</w:t>
                  </w:r>
                  <w:r w:rsidR="00D67B75">
                    <w:rPr>
                      <w:rFonts w:asciiTheme="minorHAnsi" w:hAnsiTheme="minorHAnsi" w:cstheme="minorHAnsi"/>
                      <w:b/>
                      <w:sz w:val="20"/>
                      <w:szCs w:val="20"/>
                      <w:lang w:val="el-GR"/>
                    </w:rPr>
                    <w:t>50</w:t>
                  </w:r>
                </w:p>
              </w:tc>
            </w:tr>
          </w:tbl>
          <w:p w14:paraId="1F7A4725" w14:textId="77777777" w:rsidR="000F4FD4" w:rsidRPr="00705AAD" w:rsidRDefault="000F4FD4" w:rsidP="007673F3">
            <w:pPr>
              <w:rPr>
                <w:rFonts w:ascii="Tahoma" w:hAnsi="Tahoma" w:cs="Tahoma"/>
              </w:rPr>
            </w:pPr>
          </w:p>
        </w:tc>
      </w:tr>
      <w:tr w:rsidR="000F4FD4" w:rsidRPr="00C73096" w14:paraId="2BC1EA1B" w14:textId="77777777" w:rsidTr="007673F3">
        <w:tc>
          <w:tcPr>
            <w:tcW w:w="3306" w:type="dxa"/>
          </w:tcPr>
          <w:p w14:paraId="1E48B8D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6E7AB7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0A96671" w14:textId="77777777" w:rsidR="000F4FD4" w:rsidRPr="00705AAD" w:rsidRDefault="000F4FD4" w:rsidP="007673F3">
            <w:pPr>
              <w:jc w:val="both"/>
              <w:rPr>
                <w:rFonts w:ascii="Calibri" w:hAnsi="Calibri" w:cs="Arial"/>
                <w:i/>
                <w:sz w:val="16"/>
                <w:szCs w:val="16"/>
                <w:lang w:val="el-GR"/>
              </w:rPr>
            </w:pPr>
          </w:p>
          <w:p w14:paraId="5DCBED1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3529437" w14:textId="77777777" w:rsidR="000F4FD4" w:rsidRPr="00705AAD" w:rsidRDefault="000F4FD4" w:rsidP="007673F3">
            <w:pPr>
              <w:jc w:val="both"/>
              <w:rPr>
                <w:rFonts w:ascii="Calibri" w:hAnsi="Calibri" w:cs="Arial"/>
                <w:i/>
                <w:sz w:val="16"/>
                <w:szCs w:val="16"/>
                <w:lang w:val="el-GR"/>
              </w:rPr>
            </w:pPr>
          </w:p>
          <w:p w14:paraId="420D0987"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09334A27" w14:textId="77777777" w:rsidR="000F4FD4" w:rsidRDefault="000F4FD4" w:rsidP="007673F3">
            <w:pPr>
              <w:rPr>
                <w:rFonts w:ascii="Calibri" w:hAnsi="Calibri" w:cs="Arial"/>
                <w:color w:val="002060"/>
                <w:lang w:val="el-GR"/>
              </w:rPr>
            </w:pPr>
          </w:p>
          <w:p w14:paraId="0FB05FEF" w14:textId="77777777" w:rsidR="000F1A1F" w:rsidRDefault="000F1A1F" w:rsidP="007673F3">
            <w:pPr>
              <w:rPr>
                <w:rFonts w:asciiTheme="minorHAnsi" w:hAnsiTheme="minorHAnsi" w:cstheme="minorHAnsi"/>
                <w:lang w:val="el-GR"/>
              </w:rPr>
            </w:pPr>
          </w:p>
          <w:p w14:paraId="7C5D1C47" w14:textId="77777777" w:rsidR="000F1A1F" w:rsidRDefault="000F1A1F" w:rsidP="007673F3">
            <w:pPr>
              <w:rPr>
                <w:rFonts w:asciiTheme="minorHAnsi" w:hAnsiTheme="minorHAnsi" w:cstheme="minorHAnsi"/>
                <w:lang w:val="el-GR"/>
              </w:rPr>
            </w:pPr>
          </w:p>
          <w:p w14:paraId="1B12C270" w14:textId="77777777" w:rsidR="000F4FD4" w:rsidRPr="00C164BE" w:rsidRDefault="000F1A1F" w:rsidP="007673F3">
            <w:pPr>
              <w:rPr>
                <w:rFonts w:asciiTheme="minorHAnsi" w:hAnsiTheme="minorHAnsi" w:cstheme="minorHAnsi"/>
                <w:lang w:val="el-GR"/>
              </w:rPr>
            </w:pPr>
            <w:r w:rsidRPr="00C164BE">
              <w:rPr>
                <w:rFonts w:asciiTheme="minorHAnsi" w:hAnsiTheme="minorHAnsi" w:cstheme="minorHAnsi"/>
                <w:sz w:val="22"/>
                <w:szCs w:val="22"/>
                <w:lang w:val="el-GR"/>
              </w:rPr>
              <w:t>1.  Γραπτή εξέταση (70%)</w:t>
            </w:r>
          </w:p>
          <w:p w14:paraId="39B9F2DE" w14:textId="77777777" w:rsidR="000F1A1F" w:rsidRPr="00C164BE" w:rsidRDefault="000F1A1F" w:rsidP="007673F3">
            <w:pPr>
              <w:rPr>
                <w:rFonts w:asciiTheme="minorHAnsi" w:hAnsiTheme="minorHAnsi" w:cstheme="minorHAnsi"/>
                <w:lang w:val="el-GR"/>
              </w:rPr>
            </w:pPr>
          </w:p>
          <w:p w14:paraId="2DA7009F" w14:textId="77777777" w:rsidR="000F1A1F" w:rsidRPr="00C164BE" w:rsidRDefault="000F1A1F" w:rsidP="007673F3">
            <w:pPr>
              <w:rPr>
                <w:rFonts w:asciiTheme="minorHAnsi" w:hAnsiTheme="minorHAnsi" w:cstheme="minorHAnsi"/>
                <w:lang w:val="el-GR"/>
              </w:rPr>
            </w:pPr>
            <w:r w:rsidRPr="00C164BE">
              <w:rPr>
                <w:rFonts w:asciiTheme="minorHAnsi" w:hAnsiTheme="minorHAnsi" w:cstheme="minorHAnsi"/>
                <w:sz w:val="22"/>
                <w:szCs w:val="22"/>
                <w:lang w:val="el-GR"/>
              </w:rPr>
              <w:t>2.  Παρουσίαση Ομαδικής Εργασίας (25%)</w:t>
            </w:r>
          </w:p>
          <w:p w14:paraId="7ACFA2A8" w14:textId="77777777" w:rsidR="000F1A1F" w:rsidRPr="00C164BE" w:rsidRDefault="000F1A1F" w:rsidP="007673F3">
            <w:pPr>
              <w:rPr>
                <w:rFonts w:asciiTheme="minorHAnsi" w:hAnsiTheme="minorHAnsi" w:cstheme="minorHAnsi"/>
                <w:lang w:val="el-GR"/>
              </w:rPr>
            </w:pPr>
          </w:p>
          <w:p w14:paraId="0AA01181" w14:textId="77777777" w:rsidR="000F4FD4" w:rsidRPr="00C164BE" w:rsidRDefault="000F1A1F" w:rsidP="007673F3">
            <w:pPr>
              <w:rPr>
                <w:rFonts w:ascii="Calibri" w:hAnsi="Calibri" w:cs="Arial"/>
                <w:color w:val="002060"/>
                <w:lang w:val="el-GR"/>
              </w:rPr>
            </w:pPr>
            <w:r w:rsidRPr="00C164BE">
              <w:rPr>
                <w:rFonts w:asciiTheme="minorHAnsi" w:hAnsiTheme="minorHAnsi" w:cstheme="minorHAnsi"/>
                <w:sz w:val="22"/>
                <w:szCs w:val="22"/>
                <w:lang w:val="el-GR"/>
              </w:rPr>
              <w:t>3.  Παράδοση Εργασιών (5%)</w:t>
            </w:r>
          </w:p>
          <w:p w14:paraId="39CC28C0" w14:textId="77777777" w:rsidR="000F4FD4" w:rsidRPr="00C164BE" w:rsidRDefault="000F4FD4" w:rsidP="007673F3">
            <w:pPr>
              <w:rPr>
                <w:rFonts w:ascii="Calibri" w:hAnsi="Calibri" w:cs="Arial"/>
                <w:color w:val="002060"/>
                <w:lang w:val="el-GR"/>
              </w:rPr>
            </w:pPr>
          </w:p>
          <w:p w14:paraId="68443200" w14:textId="77777777" w:rsidR="000F4FD4" w:rsidRDefault="000F4FD4" w:rsidP="007673F3">
            <w:pPr>
              <w:rPr>
                <w:rFonts w:ascii="Calibri" w:hAnsi="Calibri" w:cs="Arial"/>
                <w:color w:val="002060"/>
                <w:lang w:val="el-GR"/>
              </w:rPr>
            </w:pPr>
          </w:p>
          <w:p w14:paraId="1B3F2B8E" w14:textId="77777777" w:rsidR="000F4FD4" w:rsidRDefault="000F4FD4" w:rsidP="007673F3">
            <w:pPr>
              <w:rPr>
                <w:rFonts w:ascii="Calibri" w:hAnsi="Calibri" w:cs="Arial"/>
                <w:color w:val="002060"/>
                <w:lang w:val="el-GR"/>
              </w:rPr>
            </w:pPr>
          </w:p>
          <w:p w14:paraId="61769C3C" w14:textId="77777777" w:rsidR="000F4FD4" w:rsidRDefault="000F4FD4" w:rsidP="007673F3">
            <w:pPr>
              <w:rPr>
                <w:rFonts w:ascii="Calibri" w:hAnsi="Calibri" w:cs="Arial"/>
                <w:color w:val="002060"/>
                <w:lang w:val="el-GR"/>
              </w:rPr>
            </w:pPr>
          </w:p>
          <w:p w14:paraId="1E5485BC" w14:textId="77777777" w:rsidR="000F4FD4" w:rsidRDefault="000F4FD4" w:rsidP="007673F3">
            <w:pPr>
              <w:rPr>
                <w:rFonts w:ascii="Calibri" w:hAnsi="Calibri" w:cs="Arial"/>
                <w:color w:val="002060"/>
                <w:lang w:val="el-GR"/>
              </w:rPr>
            </w:pPr>
          </w:p>
          <w:p w14:paraId="2B9B5244" w14:textId="77777777" w:rsidR="000F4FD4" w:rsidRDefault="000F4FD4" w:rsidP="007673F3">
            <w:pPr>
              <w:rPr>
                <w:rFonts w:ascii="Calibri" w:hAnsi="Calibri" w:cs="Arial"/>
                <w:color w:val="002060"/>
                <w:lang w:val="el-GR"/>
              </w:rPr>
            </w:pPr>
          </w:p>
          <w:p w14:paraId="00AFD3CC" w14:textId="77777777" w:rsidR="000F4FD4" w:rsidRDefault="000F4FD4" w:rsidP="007673F3">
            <w:pPr>
              <w:rPr>
                <w:rFonts w:ascii="Calibri" w:hAnsi="Calibri" w:cs="Arial"/>
                <w:color w:val="002060"/>
                <w:lang w:val="el-GR"/>
              </w:rPr>
            </w:pPr>
          </w:p>
          <w:p w14:paraId="745CEB75" w14:textId="77777777" w:rsidR="000F4FD4" w:rsidRPr="00705AAD" w:rsidRDefault="000F4FD4" w:rsidP="007673F3">
            <w:pPr>
              <w:rPr>
                <w:rFonts w:ascii="Calibri" w:hAnsi="Calibri" w:cs="Arial"/>
                <w:color w:val="002060"/>
                <w:lang w:val="el-GR"/>
              </w:rPr>
            </w:pPr>
          </w:p>
        </w:tc>
      </w:tr>
    </w:tbl>
    <w:p w14:paraId="493EE3E7" w14:textId="77777777" w:rsidR="000F4FD4" w:rsidRPr="000F1A1F"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0F1A1F">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D2389" w14:paraId="6AF5109F" w14:textId="77777777" w:rsidTr="007673F3">
        <w:tc>
          <w:tcPr>
            <w:tcW w:w="8472" w:type="dxa"/>
          </w:tcPr>
          <w:p w14:paraId="0CB9E372" w14:textId="77777777" w:rsidR="001A1C52" w:rsidRPr="00D14508" w:rsidRDefault="00A8723B" w:rsidP="00A8723B">
            <w:pPr>
              <w:pStyle w:val="ListParagraph"/>
              <w:ind w:left="0"/>
              <w:jc w:val="both"/>
              <w:rPr>
                <w:rFonts w:cs="Arial"/>
                <w:i/>
              </w:rPr>
            </w:pPr>
            <w:r w:rsidRPr="00D14508">
              <w:rPr>
                <w:rFonts w:cs="Arial"/>
                <w:i/>
              </w:rPr>
              <w:t xml:space="preserve">- </w:t>
            </w:r>
            <w:r w:rsidR="000F4FD4" w:rsidRPr="00D14508">
              <w:rPr>
                <w:rFonts w:cs="Arial"/>
                <w:i/>
              </w:rPr>
              <w:t>Προτεινόμενη Βιβλι</w:t>
            </w:r>
            <w:r w:rsidR="001A1C52" w:rsidRPr="00D14508">
              <w:rPr>
                <w:rFonts w:cs="Arial"/>
                <w:i/>
              </w:rPr>
              <w:t>ογραφία</w:t>
            </w:r>
            <w:r w:rsidR="000F4FD4" w:rsidRPr="00D14508">
              <w:rPr>
                <w:rFonts w:cs="Arial"/>
                <w:i/>
              </w:rPr>
              <w:t>:</w:t>
            </w:r>
          </w:p>
          <w:p w14:paraId="52574DAD" w14:textId="77777777" w:rsidR="00D14508" w:rsidRDefault="00D14508" w:rsidP="00A8723B">
            <w:pPr>
              <w:pStyle w:val="ListParagraph"/>
              <w:ind w:left="0"/>
              <w:jc w:val="both"/>
            </w:pPr>
          </w:p>
          <w:p w14:paraId="7A4BC7B3" w14:textId="77777777" w:rsidR="00D14508" w:rsidRDefault="00D14508" w:rsidP="00A8723B">
            <w:pPr>
              <w:pStyle w:val="ListParagraph"/>
              <w:ind w:left="0"/>
              <w:jc w:val="both"/>
            </w:pPr>
            <w:r w:rsidRPr="00D14508">
              <w:t>(1) Κυριαζής Αθ. (2004)</w:t>
            </w:r>
            <w:r>
              <w:t>,</w:t>
            </w:r>
          </w:p>
          <w:p w14:paraId="483926C5" w14:textId="77777777" w:rsidR="00D14508" w:rsidRDefault="00D14508" w:rsidP="00A8723B">
            <w:pPr>
              <w:pStyle w:val="ListParagraph"/>
              <w:ind w:left="0"/>
              <w:jc w:val="both"/>
            </w:pPr>
            <w:r w:rsidRPr="00D14508">
              <w:t>Στοιχεία Απειροστικού Λογισμού Συναρτήσεις μιας Μεταβλητής. Εκδοσεις Interbooks</w:t>
            </w:r>
            <w:r>
              <w:t>.</w:t>
            </w:r>
          </w:p>
          <w:p w14:paraId="53914070" w14:textId="77777777" w:rsidR="00D14508" w:rsidRDefault="00D14508" w:rsidP="00A8723B">
            <w:pPr>
              <w:pStyle w:val="ListParagraph"/>
              <w:ind w:left="0"/>
              <w:jc w:val="both"/>
            </w:pPr>
          </w:p>
          <w:p w14:paraId="0661DF9C" w14:textId="77777777" w:rsidR="00D14508" w:rsidRDefault="00D14508" w:rsidP="00A8723B">
            <w:pPr>
              <w:pStyle w:val="ListParagraph"/>
              <w:ind w:left="0"/>
              <w:jc w:val="both"/>
            </w:pPr>
            <w:r w:rsidRPr="00D14508">
              <w:t>(2) Αθανασιάδης Χ. Ε., Γιαννακούλιας Ε., Γιωτόπουλος Σ.Χ. (2009)</w:t>
            </w:r>
            <w:r>
              <w:t>,</w:t>
            </w:r>
          </w:p>
          <w:p w14:paraId="73CC0BC1" w14:textId="77777777" w:rsidR="00D14508" w:rsidRDefault="00D14508" w:rsidP="00A8723B">
            <w:pPr>
              <w:pStyle w:val="ListParagraph"/>
              <w:ind w:left="0"/>
              <w:jc w:val="both"/>
            </w:pPr>
            <w:r w:rsidRPr="00D14508">
              <w:t>Γενικά Μαθηματικά - Απειροστικός Λογισμός, Τόμος Ι, Εκδ</w:t>
            </w:r>
            <w:r>
              <w:t>όσεις</w:t>
            </w:r>
            <w:r w:rsidRPr="00D14508">
              <w:t xml:space="preserve"> Συμμετρία</w:t>
            </w:r>
            <w:r>
              <w:t>.</w:t>
            </w:r>
          </w:p>
          <w:p w14:paraId="75EBF222" w14:textId="77777777" w:rsidR="00D14508" w:rsidRDefault="00D14508" w:rsidP="00A8723B">
            <w:pPr>
              <w:pStyle w:val="ListParagraph"/>
              <w:ind w:left="0"/>
              <w:jc w:val="both"/>
            </w:pPr>
          </w:p>
          <w:p w14:paraId="77B4E87A" w14:textId="77777777" w:rsidR="00D14508" w:rsidRPr="004A47F7" w:rsidRDefault="00D14508" w:rsidP="00A8723B">
            <w:pPr>
              <w:pStyle w:val="ListParagraph"/>
              <w:ind w:left="0"/>
              <w:jc w:val="both"/>
              <w:rPr>
                <w:lang w:val="en-US"/>
              </w:rPr>
            </w:pPr>
            <w:r w:rsidRPr="004A47F7">
              <w:rPr>
                <w:lang w:val="en-US"/>
              </w:rPr>
              <w:t xml:space="preserve">(3)  R.L. Finney, M.D.Weir, F.R. Giordano (2009) </w:t>
            </w:r>
          </w:p>
          <w:p w14:paraId="72478056" w14:textId="77777777" w:rsidR="00D14508" w:rsidRDefault="00D14508" w:rsidP="00A8723B">
            <w:pPr>
              <w:pStyle w:val="ListParagraph"/>
              <w:ind w:left="0"/>
              <w:jc w:val="both"/>
            </w:pPr>
            <w:r w:rsidRPr="00D14508">
              <w:t>Απειροστικός Λογισμός, Τόμος Ι</w:t>
            </w:r>
            <w:r>
              <w:t xml:space="preserve">, </w:t>
            </w:r>
            <w:r w:rsidRPr="00D14508">
              <w:t xml:space="preserve"> Παν</w:t>
            </w:r>
            <w:r>
              <w:t xml:space="preserve">επιστημιακές </w:t>
            </w:r>
            <w:r w:rsidRPr="00D14508">
              <w:t xml:space="preserve"> Εκδ</w:t>
            </w:r>
            <w:r>
              <w:t>όσεις</w:t>
            </w:r>
            <w:r w:rsidRPr="00D14508">
              <w:t xml:space="preserve"> Κρήτης</w:t>
            </w:r>
            <w:r w:rsidR="009D2389">
              <w:t>.</w:t>
            </w:r>
          </w:p>
          <w:p w14:paraId="3C13525D" w14:textId="77777777" w:rsidR="00D14508" w:rsidRDefault="00D14508" w:rsidP="00A8723B">
            <w:pPr>
              <w:pStyle w:val="ListParagraph"/>
              <w:ind w:left="0"/>
              <w:jc w:val="both"/>
            </w:pPr>
          </w:p>
          <w:p w14:paraId="4C4B7BA6" w14:textId="77777777" w:rsidR="00D14508" w:rsidRDefault="00D14508" w:rsidP="00A8723B">
            <w:pPr>
              <w:pStyle w:val="ListParagraph"/>
              <w:ind w:left="0"/>
              <w:jc w:val="both"/>
            </w:pPr>
            <w:r>
              <w:t xml:space="preserve">(4) </w:t>
            </w:r>
            <w:r w:rsidRPr="00D14508">
              <w:t xml:space="preserve"> Κυριαζής Αθ., Σκύφας Αθ. (2009)</w:t>
            </w:r>
            <w:r>
              <w:t>,</w:t>
            </w:r>
          </w:p>
          <w:p w14:paraId="06D35C2F" w14:textId="77777777" w:rsidR="00D14508" w:rsidRDefault="00D14508" w:rsidP="00A8723B">
            <w:pPr>
              <w:pStyle w:val="ListParagraph"/>
              <w:ind w:left="0"/>
              <w:jc w:val="both"/>
            </w:pPr>
            <w:r w:rsidRPr="00D14508">
              <w:t xml:space="preserve">Θέματα Απειροστικού Λογισμού, Εκδόσεις </w:t>
            </w:r>
            <w:r w:rsidR="009D2389">
              <w:t>Έ</w:t>
            </w:r>
            <w:r w:rsidRPr="00D14508">
              <w:t>ναστρον</w:t>
            </w:r>
            <w:r w:rsidR="009D2389">
              <w:t>.</w:t>
            </w:r>
          </w:p>
          <w:p w14:paraId="7584387C" w14:textId="77777777" w:rsidR="00D14508" w:rsidRDefault="00D14508" w:rsidP="00A8723B">
            <w:pPr>
              <w:pStyle w:val="ListParagraph"/>
              <w:ind w:left="0"/>
              <w:jc w:val="both"/>
            </w:pPr>
          </w:p>
          <w:p w14:paraId="6C77DCD6" w14:textId="77777777" w:rsidR="00D14508" w:rsidRDefault="00D14508" w:rsidP="00A8723B">
            <w:pPr>
              <w:pStyle w:val="ListParagraph"/>
              <w:ind w:left="0"/>
              <w:jc w:val="both"/>
            </w:pPr>
            <w:r>
              <w:t xml:space="preserve">(5)   </w:t>
            </w:r>
            <w:r w:rsidRPr="00D14508">
              <w:t>Τ. Apostol (1967), Calculus,</w:t>
            </w:r>
          </w:p>
          <w:p w14:paraId="4D5FFE3E" w14:textId="77777777" w:rsidR="00D14508" w:rsidRPr="004A47F7" w:rsidRDefault="00D14508" w:rsidP="00A8723B">
            <w:pPr>
              <w:pStyle w:val="ListParagraph"/>
              <w:ind w:left="0"/>
              <w:jc w:val="both"/>
              <w:rPr>
                <w:lang w:val="en-US"/>
              </w:rPr>
            </w:pPr>
            <w:r w:rsidRPr="00D14508">
              <w:t xml:space="preserve">Vol. </w:t>
            </w:r>
            <w:r w:rsidRPr="00D14508">
              <w:rPr>
                <w:lang w:val="en-US"/>
              </w:rPr>
              <w:t>I</w:t>
            </w:r>
            <w:r w:rsidRPr="00D14508">
              <w:t xml:space="preserve">, </w:t>
            </w:r>
            <w:r w:rsidRPr="00D14508">
              <w:rPr>
                <w:lang w:val="en-US"/>
              </w:rPr>
              <w:t>Xerox</w:t>
            </w:r>
            <w:r w:rsidRPr="00D14508">
              <w:t xml:space="preserve">, </w:t>
            </w:r>
            <w:r w:rsidRPr="00D14508">
              <w:rPr>
                <w:lang w:val="en-US"/>
              </w:rPr>
              <w:t>Wattham</w:t>
            </w:r>
            <w:r w:rsidRPr="00D14508">
              <w:t xml:space="preserve"> (Ελληνική μετάφρ., έκδ. Σ</w:t>
            </w:r>
            <w:r w:rsidRPr="00D14508">
              <w:rPr>
                <w:lang w:val="en-US"/>
              </w:rPr>
              <w:t xml:space="preserve">. </w:t>
            </w:r>
            <w:r w:rsidRPr="00D14508">
              <w:t>Πεχλιβανίδη</w:t>
            </w:r>
            <w:r w:rsidRPr="00D14508">
              <w:rPr>
                <w:lang w:val="en-US"/>
              </w:rPr>
              <w:t xml:space="preserve">) </w:t>
            </w:r>
          </w:p>
          <w:p w14:paraId="76A97E24" w14:textId="77777777" w:rsidR="00D14508" w:rsidRPr="004A47F7" w:rsidRDefault="00D14508" w:rsidP="00A8723B">
            <w:pPr>
              <w:pStyle w:val="ListParagraph"/>
              <w:ind w:left="0"/>
              <w:jc w:val="both"/>
              <w:rPr>
                <w:lang w:val="en-US"/>
              </w:rPr>
            </w:pPr>
          </w:p>
          <w:p w14:paraId="5F592150" w14:textId="77777777" w:rsidR="00D14508" w:rsidRPr="004A47F7" w:rsidRDefault="00D14508" w:rsidP="00A8723B">
            <w:pPr>
              <w:pStyle w:val="ListParagraph"/>
              <w:ind w:left="0"/>
              <w:jc w:val="both"/>
              <w:rPr>
                <w:lang w:val="en-US"/>
              </w:rPr>
            </w:pPr>
            <w:r w:rsidRPr="00D14508">
              <w:rPr>
                <w:lang w:val="en-US"/>
              </w:rPr>
              <w:t xml:space="preserve">(6)  R. Bartle and D. Sherbert (1982), </w:t>
            </w:r>
          </w:p>
          <w:p w14:paraId="795FEC2D" w14:textId="77777777" w:rsidR="00D14508" w:rsidRPr="00D14508" w:rsidRDefault="00D14508" w:rsidP="00A8723B">
            <w:pPr>
              <w:pStyle w:val="ListParagraph"/>
              <w:ind w:left="0"/>
              <w:jc w:val="both"/>
              <w:rPr>
                <w:rFonts w:cs="Arial"/>
                <w:i/>
                <w:lang w:val="en-US"/>
              </w:rPr>
            </w:pPr>
            <w:r w:rsidRPr="00D14508">
              <w:rPr>
                <w:lang w:val="en-US"/>
              </w:rPr>
              <w:t xml:space="preserve">       Introduction to Real Analysis, John Wiley &amp; sons, inc.</w:t>
            </w:r>
          </w:p>
          <w:p w14:paraId="6FF46CB0" w14:textId="77777777" w:rsidR="005F1D94" w:rsidRPr="00D14508" w:rsidRDefault="005F1D94" w:rsidP="00A8723B">
            <w:pPr>
              <w:pStyle w:val="ListParagraph"/>
              <w:ind w:left="0"/>
              <w:jc w:val="both"/>
              <w:rPr>
                <w:rFonts w:cs="Arial"/>
                <w:i/>
                <w:lang w:val="en-US"/>
              </w:rPr>
            </w:pPr>
          </w:p>
          <w:p w14:paraId="0EFA7CF9" w14:textId="77777777" w:rsidR="000F4FD4" w:rsidRPr="00D14508" w:rsidRDefault="00A8723B" w:rsidP="007673F3">
            <w:pPr>
              <w:jc w:val="both"/>
              <w:rPr>
                <w:rFonts w:ascii="Calibri" w:hAnsi="Calibri" w:cs="Arial"/>
                <w:i/>
                <w:lang w:val="el-GR"/>
              </w:rPr>
            </w:pPr>
            <w:r w:rsidRPr="00D14508">
              <w:rPr>
                <w:rFonts w:ascii="Calibri" w:hAnsi="Calibri" w:cs="Arial"/>
                <w:i/>
                <w:sz w:val="22"/>
                <w:szCs w:val="22"/>
                <w:lang w:val="el-GR"/>
              </w:rPr>
              <w:t xml:space="preserve">- </w:t>
            </w:r>
            <w:r w:rsidR="000F4FD4" w:rsidRPr="00D14508">
              <w:rPr>
                <w:rFonts w:ascii="Calibri" w:hAnsi="Calibri" w:cs="Arial"/>
                <w:i/>
                <w:sz w:val="22"/>
                <w:szCs w:val="22"/>
                <w:lang w:val="el-GR"/>
              </w:rPr>
              <w:t>Συναφή επιστημονικά περιοδικά:</w:t>
            </w:r>
          </w:p>
          <w:p w14:paraId="3A9918A0" w14:textId="77777777" w:rsidR="000F4FD4" w:rsidRPr="00D14508" w:rsidRDefault="000F4FD4" w:rsidP="007673F3">
            <w:pPr>
              <w:jc w:val="both"/>
              <w:rPr>
                <w:rFonts w:ascii="Calibri" w:eastAsia="Calibri" w:hAnsi="Calibri" w:cs="Arial"/>
                <w:color w:val="002060"/>
                <w:lang w:val="el-GR"/>
              </w:rPr>
            </w:pPr>
          </w:p>
          <w:p w14:paraId="1E52867F" w14:textId="77777777" w:rsidR="000F4FD4" w:rsidRPr="004A47F7" w:rsidRDefault="009D2389" w:rsidP="00C164BE">
            <w:pPr>
              <w:pStyle w:val="ListParagraph"/>
              <w:numPr>
                <w:ilvl w:val="0"/>
                <w:numId w:val="48"/>
              </w:numPr>
              <w:jc w:val="both"/>
              <w:rPr>
                <w:rFonts w:eastAsia="Calibri" w:cs="Arial"/>
                <w:color w:val="002060"/>
                <w:lang w:val="en-US"/>
              </w:rPr>
            </w:pPr>
            <w:r w:rsidRPr="004A47F7">
              <w:rPr>
                <w:rFonts w:eastAsia="Calibri" w:cs="Arial"/>
                <w:color w:val="002060"/>
                <w:lang w:val="en-US"/>
              </w:rPr>
              <w:t>Mathematical Methods in the Applied Sciences,</w:t>
            </w:r>
          </w:p>
          <w:p w14:paraId="5EFE7DD7" w14:textId="77777777" w:rsidR="009D2389" w:rsidRPr="00C164BE" w:rsidRDefault="009D2389" w:rsidP="00C164BE">
            <w:pPr>
              <w:pStyle w:val="ListParagraph"/>
              <w:numPr>
                <w:ilvl w:val="0"/>
                <w:numId w:val="48"/>
              </w:numPr>
              <w:jc w:val="both"/>
              <w:rPr>
                <w:rFonts w:eastAsia="Calibri" w:cs="Arial"/>
                <w:color w:val="002060"/>
                <w:lang w:val="en-US"/>
              </w:rPr>
            </w:pPr>
            <w:r w:rsidRPr="004A47F7">
              <w:rPr>
                <w:rFonts w:eastAsia="Calibri" w:cs="Arial"/>
                <w:color w:val="002060"/>
                <w:lang w:val="en-US"/>
              </w:rPr>
              <w:t>Journal of Mathematical Analysis and its Applications.</w:t>
            </w:r>
          </w:p>
          <w:p w14:paraId="642E9ACA" w14:textId="77777777" w:rsidR="000F4FD4" w:rsidRPr="009D2389" w:rsidRDefault="000F4FD4" w:rsidP="007673F3">
            <w:pPr>
              <w:jc w:val="both"/>
              <w:rPr>
                <w:rFonts w:ascii="Calibri" w:hAnsi="Calibri" w:cs="Arial"/>
                <w:b/>
              </w:rPr>
            </w:pPr>
          </w:p>
        </w:tc>
      </w:tr>
      <w:bookmarkEnd w:id="0"/>
    </w:tbl>
    <w:p w14:paraId="568B8A6A" w14:textId="7725B41F" w:rsidR="000F4FD4" w:rsidRPr="009D2389" w:rsidRDefault="000F4FD4" w:rsidP="006266FB">
      <w:pPr>
        <w:widowControl w:val="0"/>
        <w:autoSpaceDE w:val="0"/>
        <w:autoSpaceDN w:val="0"/>
        <w:adjustRightInd w:val="0"/>
        <w:spacing w:before="240" w:after="200" w:line="276" w:lineRule="auto"/>
        <w:rPr>
          <w:rFonts w:ascii="Calibri" w:hAnsi="Calibri" w:cs="Arial"/>
          <w:b/>
          <w:color w:val="000000"/>
          <w:sz w:val="22"/>
          <w:szCs w:val="22"/>
        </w:rPr>
      </w:pPr>
    </w:p>
    <w:sectPr w:rsidR="000F4FD4" w:rsidRPr="009D2389"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14095" w14:textId="77777777" w:rsidR="004B6D2E" w:rsidRDefault="004B6D2E">
      <w:r>
        <w:separator/>
      </w:r>
    </w:p>
  </w:endnote>
  <w:endnote w:type="continuationSeparator" w:id="0">
    <w:p w14:paraId="15DC79C1" w14:textId="77777777" w:rsidR="004B6D2E" w:rsidRDefault="004B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5A6BD" w14:textId="77777777" w:rsidR="004B6D2E" w:rsidRDefault="004B6D2E">
      <w:r>
        <w:separator/>
      </w:r>
    </w:p>
  </w:footnote>
  <w:footnote w:type="continuationSeparator" w:id="0">
    <w:p w14:paraId="526C690C" w14:textId="77777777" w:rsidR="004B6D2E" w:rsidRDefault="004B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79C3" w14:textId="77777777" w:rsidR="007673F3" w:rsidRDefault="00DB5CAC">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64870A00"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5D66C6D"/>
    <w:multiLevelType w:val="hybridMultilevel"/>
    <w:tmpl w:val="C8CE03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9E21BFB"/>
    <w:multiLevelType w:val="hybridMultilevel"/>
    <w:tmpl w:val="5F8ABA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213794"/>
    <w:multiLevelType w:val="hybridMultilevel"/>
    <w:tmpl w:val="CE9A7C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3"/>
  </w:num>
  <w:num w:numId="7">
    <w:abstractNumId w:val="17"/>
  </w:num>
  <w:num w:numId="8">
    <w:abstractNumId w:val="8"/>
  </w:num>
  <w:num w:numId="9">
    <w:abstractNumId w:val="36"/>
  </w:num>
  <w:num w:numId="10">
    <w:abstractNumId w:val="44"/>
  </w:num>
  <w:num w:numId="11">
    <w:abstractNumId w:val="18"/>
  </w:num>
  <w:num w:numId="12">
    <w:abstractNumId w:val="22"/>
  </w:num>
  <w:num w:numId="13">
    <w:abstractNumId w:val="8"/>
  </w:num>
  <w:num w:numId="14">
    <w:abstractNumId w:val="14"/>
  </w:num>
  <w:num w:numId="15">
    <w:abstractNumId w:val="39"/>
  </w:num>
  <w:num w:numId="16">
    <w:abstractNumId w:val="36"/>
  </w:num>
  <w:num w:numId="17">
    <w:abstractNumId w:val="12"/>
  </w:num>
  <w:num w:numId="18">
    <w:abstractNumId w:val="23"/>
  </w:num>
  <w:num w:numId="19">
    <w:abstractNumId w:val="0"/>
  </w:num>
  <w:num w:numId="20">
    <w:abstractNumId w:val="15"/>
  </w:num>
  <w:num w:numId="21">
    <w:abstractNumId w:val="6"/>
  </w:num>
  <w:num w:numId="22">
    <w:abstractNumId w:val="31"/>
  </w:num>
  <w:num w:numId="23">
    <w:abstractNumId w:val="11"/>
  </w:num>
  <w:num w:numId="24">
    <w:abstractNumId w:val="19"/>
  </w:num>
  <w:num w:numId="25">
    <w:abstractNumId w:val="1"/>
  </w:num>
  <w:num w:numId="26">
    <w:abstractNumId w:val="45"/>
  </w:num>
  <w:num w:numId="27">
    <w:abstractNumId w:val="34"/>
  </w:num>
  <w:num w:numId="28">
    <w:abstractNumId w:val="7"/>
  </w:num>
  <w:num w:numId="29">
    <w:abstractNumId w:val="24"/>
  </w:num>
  <w:num w:numId="30">
    <w:abstractNumId w:val="41"/>
  </w:num>
  <w:num w:numId="31">
    <w:abstractNumId w:val="9"/>
  </w:num>
  <w:num w:numId="32">
    <w:abstractNumId w:val="28"/>
  </w:num>
  <w:num w:numId="33">
    <w:abstractNumId w:val="21"/>
  </w:num>
  <w:num w:numId="34">
    <w:abstractNumId w:val="40"/>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2"/>
  </w:num>
  <w:num w:numId="41">
    <w:abstractNumId w:val="16"/>
  </w:num>
  <w:num w:numId="42">
    <w:abstractNumId w:val="26"/>
  </w:num>
  <w:num w:numId="43">
    <w:abstractNumId w:val="30"/>
  </w:num>
  <w:num w:numId="44">
    <w:abstractNumId w:val="38"/>
  </w:num>
  <w:num w:numId="45">
    <w:abstractNumId w:val="3"/>
  </w:num>
  <w:num w:numId="46">
    <w:abstractNumId w:val="27"/>
  </w:num>
  <w:num w:numId="47">
    <w:abstractNumId w:val="29"/>
  </w:num>
  <w:num w:numId="4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6765E"/>
    <w:rsid w:val="00070A59"/>
    <w:rsid w:val="0007233C"/>
    <w:rsid w:val="00072541"/>
    <w:rsid w:val="000728A8"/>
    <w:rsid w:val="00074104"/>
    <w:rsid w:val="000747CB"/>
    <w:rsid w:val="00074A3F"/>
    <w:rsid w:val="000829CE"/>
    <w:rsid w:val="0008519E"/>
    <w:rsid w:val="00085CA6"/>
    <w:rsid w:val="00090252"/>
    <w:rsid w:val="00090277"/>
    <w:rsid w:val="00091F9F"/>
    <w:rsid w:val="000957CA"/>
    <w:rsid w:val="000964E8"/>
    <w:rsid w:val="000A3476"/>
    <w:rsid w:val="000A4DDE"/>
    <w:rsid w:val="000A55BA"/>
    <w:rsid w:val="000A566B"/>
    <w:rsid w:val="000B07DB"/>
    <w:rsid w:val="000B0B08"/>
    <w:rsid w:val="000B3774"/>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1A1F"/>
    <w:rsid w:val="000F4FD4"/>
    <w:rsid w:val="000F55A3"/>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2FF"/>
    <w:rsid w:val="001347BE"/>
    <w:rsid w:val="00134951"/>
    <w:rsid w:val="00134B1A"/>
    <w:rsid w:val="0013660E"/>
    <w:rsid w:val="00136E4A"/>
    <w:rsid w:val="001371FD"/>
    <w:rsid w:val="00137A67"/>
    <w:rsid w:val="0014237E"/>
    <w:rsid w:val="00144568"/>
    <w:rsid w:val="0014708D"/>
    <w:rsid w:val="0014716A"/>
    <w:rsid w:val="0015118E"/>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D44B9"/>
    <w:rsid w:val="001E1112"/>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45E6"/>
    <w:rsid w:val="0027626F"/>
    <w:rsid w:val="00277781"/>
    <w:rsid w:val="00280486"/>
    <w:rsid w:val="00280BFE"/>
    <w:rsid w:val="0028166F"/>
    <w:rsid w:val="00282FAB"/>
    <w:rsid w:val="00285D8B"/>
    <w:rsid w:val="00286A85"/>
    <w:rsid w:val="002874EB"/>
    <w:rsid w:val="0029057A"/>
    <w:rsid w:val="00296F0C"/>
    <w:rsid w:val="002973ED"/>
    <w:rsid w:val="002A03B0"/>
    <w:rsid w:val="002A1028"/>
    <w:rsid w:val="002A211F"/>
    <w:rsid w:val="002A44CF"/>
    <w:rsid w:val="002A5B2A"/>
    <w:rsid w:val="002A66C2"/>
    <w:rsid w:val="002B050C"/>
    <w:rsid w:val="002B132D"/>
    <w:rsid w:val="002B2516"/>
    <w:rsid w:val="002B2A53"/>
    <w:rsid w:val="002B53E5"/>
    <w:rsid w:val="002B557B"/>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3CA0"/>
    <w:rsid w:val="00304788"/>
    <w:rsid w:val="00305870"/>
    <w:rsid w:val="00305D37"/>
    <w:rsid w:val="00307B48"/>
    <w:rsid w:val="00310E41"/>
    <w:rsid w:val="00311DF4"/>
    <w:rsid w:val="00312560"/>
    <w:rsid w:val="00312B01"/>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56E78"/>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76BEA"/>
    <w:rsid w:val="00380DCB"/>
    <w:rsid w:val="00381EC3"/>
    <w:rsid w:val="00382703"/>
    <w:rsid w:val="00382C1A"/>
    <w:rsid w:val="00383B44"/>
    <w:rsid w:val="00383FD1"/>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C7B42"/>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27E2"/>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1B8A"/>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47F7"/>
    <w:rsid w:val="004A7888"/>
    <w:rsid w:val="004B015C"/>
    <w:rsid w:val="004B22B4"/>
    <w:rsid w:val="004B2B07"/>
    <w:rsid w:val="004B3A93"/>
    <w:rsid w:val="004B528A"/>
    <w:rsid w:val="004B5A7D"/>
    <w:rsid w:val="004B5FA0"/>
    <w:rsid w:val="004B66A4"/>
    <w:rsid w:val="004B6D2E"/>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5CCC"/>
    <w:rsid w:val="00546047"/>
    <w:rsid w:val="005464A0"/>
    <w:rsid w:val="00552661"/>
    <w:rsid w:val="005539BF"/>
    <w:rsid w:val="00553D55"/>
    <w:rsid w:val="00555E43"/>
    <w:rsid w:val="005576D8"/>
    <w:rsid w:val="00560B00"/>
    <w:rsid w:val="00561B2C"/>
    <w:rsid w:val="00561BA3"/>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73B2"/>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2F6"/>
    <w:rsid w:val="005F1D7B"/>
    <w:rsid w:val="005F1D94"/>
    <w:rsid w:val="00603729"/>
    <w:rsid w:val="0060443B"/>
    <w:rsid w:val="00606296"/>
    <w:rsid w:val="00606935"/>
    <w:rsid w:val="00607285"/>
    <w:rsid w:val="00607F29"/>
    <w:rsid w:val="006122F8"/>
    <w:rsid w:val="0061373A"/>
    <w:rsid w:val="00616ACF"/>
    <w:rsid w:val="00616EF9"/>
    <w:rsid w:val="00617CBD"/>
    <w:rsid w:val="0062344E"/>
    <w:rsid w:val="006266FB"/>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1A5"/>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203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2C44"/>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3D14"/>
    <w:rsid w:val="007E194C"/>
    <w:rsid w:val="007E277A"/>
    <w:rsid w:val="007E29E5"/>
    <w:rsid w:val="007E3B64"/>
    <w:rsid w:val="007E6482"/>
    <w:rsid w:val="007F00E3"/>
    <w:rsid w:val="007F0638"/>
    <w:rsid w:val="007F1C55"/>
    <w:rsid w:val="007F217F"/>
    <w:rsid w:val="007F5893"/>
    <w:rsid w:val="007F58AA"/>
    <w:rsid w:val="007F72B6"/>
    <w:rsid w:val="0080065F"/>
    <w:rsid w:val="00801222"/>
    <w:rsid w:val="00803835"/>
    <w:rsid w:val="00804786"/>
    <w:rsid w:val="00804ED0"/>
    <w:rsid w:val="00805B3C"/>
    <w:rsid w:val="00807EA5"/>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1771"/>
    <w:rsid w:val="008441AC"/>
    <w:rsid w:val="008452A3"/>
    <w:rsid w:val="00846C71"/>
    <w:rsid w:val="00847298"/>
    <w:rsid w:val="0085019A"/>
    <w:rsid w:val="00852D3D"/>
    <w:rsid w:val="00855E56"/>
    <w:rsid w:val="008601ED"/>
    <w:rsid w:val="00861DE7"/>
    <w:rsid w:val="0086383A"/>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46B5"/>
    <w:rsid w:val="008A7A6C"/>
    <w:rsid w:val="008B3E4C"/>
    <w:rsid w:val="008B454C"/>
    <w:rsid w:val="008B46C0"/>
    <w:rsid w:val="008B5F5F"/>
    <w:rsid w:val="008B68F9"/>
    <w:rsid w:val="008B6D59"/>
    <w:rsid w:val="008B776E"/>
    <w:rsid w:val="008C3A0B"/>
    <w:rsid w:val="008C49DC"/>
    <w:rsid w:val="008C5460"/>
    <w:rsid w:val="008C72C9"/>
    <w:rsid w:val="008C7D0C"/>
    <w:rsid w:val="008D1D30"/>
    <w:rsid w:val="008D5D8C"/>
    <w:rsid w:val="008D5EA8"/>
    <w:rsid w:val="008D61D0"/>
    <w:rsid w:val="008D68D4"/>
    <w:rsid w:val="008D6D4C"/>
    <w:rsid w:val="008D73C2"/>
    <w:rsid w:val="008D73E5"/>
    <w:rsid w:val="008E17FD"/>
    <w:rsid w:val="008E253C"/>
    <w:rsid w:val="008E5746"/>
    <w:rsid w:val="008E6D2F"/>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979"/>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87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389"/>
    <w:rsid w:val="009D38B6"/>
    <w:rsid w:val="009D4335"/>
    <w:rsid w:val="009D6C83"/>
    <w:rsid w:val="009E0A75"/>
    <w:rsid w:val="009E5962"/>
    <w:rsid w:val="009E5F66"/>
    <w:rsid w:val="009E7779"/>
    <w:rsid w:val="009E7B07"/>
    <w:rsid w:val="009F6FEA"/>
    <w:rsid w:val="00A00B30"/>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1AB1"/>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3F2C"/>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12BB"/>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E6A31"/>
    <w:rsid w:val="00AE718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4DA"/>
    <w:rsid w:val="00B32D90"/>
    <w:rsid w:val="00B3321C"/>
    <w:rsid w:val="00B34D0C"/>
    <w:rsid w:val="00B36D17"/>
    <w:rsid w:val="00B374D1"/>
    <w:rsid w:val="00B415D3"/>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46F4"/>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6ED9"/>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64BE"/>
    <w:rsid w:val="00C17061"/>
    <w:rsid w:val="00C2048B"/>
    <w:rsid w:val="00C20811"/>
    <w:rsid w:val="00C20B27"/>
    <w:rsid w:val="00C210BA"/>
    <w:rsid w:val="00C2219F"/>
    <w:rsid w:val="00C22FD4"/>
    <w:rsid w:val="00C23CA0"/>
    <w:rsid w:val="00C25232"/>
    <w:rsid w:val="00C30CC5"/>
    <w:rsid w:val="00C30D43"/>
    <w:rsid w:val="00C32006"/>
    <w:rsid w:val="00C33A80"/>
    <w:rsid w:val="00C33D83"/>
    <w:rsid w:val="00C363EF"/>
    <w:rsid w:val="00C4123A"/>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096"/>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0D64"/>
    <w:rsid w:val="00CF1623"/>
    <w:rsid w:val="00CF3802"/>
    <w:rsid w:val="00CF3EA8"/>
    <w:rsid w:val="00CF466D"/>
    <w:rsid w:val="00CF5338"/>
    <w:rsid w:val="00D02965"/>
    <w:rsid w:val="00D02FA0"/>
    <w:rsid w:val="00D053CF"/>
    <w:rsid w:val="00D05A9F"/>
    <w:rsid w:val="00D05BBA"/>
    <w:rsid w:val="00D06BE1"/>
    <w:rsid w:val="00D10857"/>
    <w:rsid w:val="00D14508"/>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45F0"/>
    <w:rsid w:val="00D46363"/>
    <w:rsid w:val="00D47BC5"/>
    <w:rsid w:val="00D47E63"/>
    <w:rsid w:val="00D5042C"/>
    <w:rsid w:val="00D54B87"/>
    <w:rsid w:val="00D552FB"/>
    <w:rsid w:val="00D607C2"/>
    <w:rsid w:val="00D62795"/>
    <w:rsid w:val="00D6343C"/>
    <w:rsid w:val="00D64B46"/>
    <w:rsid w:val="00D65538"/>
    <w:rsid w:val="00D67528"/>
    <w:rsid w:val="00D6763F"/>
    <w:rsid w:val="00D67B75"/>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5CAC"/>
    <w:rsid w:val="00DB628D"/>
    <w:rsid w:val="00DB6AB7"/>
    <w:rsid w:val="00DB7D3B"/>
    <w:rsid w:val="00DC1C77"/>
    <w:rsid w:val="00DC3DDC"/>
    <w:rsid w:val="00DC3DED"/>
    <w:rsid w:val="00DC4081"/>
    <w:rsid w:val="00DC62E9"/>
    <w:rsid w:val="00DC776D"/>
    <w:rsid w:val="00DC79ED"/>
    <w:rsid w:val="00DD028C"/>
    <w:rsid w:val="00DD10DE"/>
    <w:rsid w:val="00DD13FA"/>
    <w:rsid w:val="00DD1C3B"/>
    <w:rsid w:val="00DD28AF"/>
    <w:rsid w:val="00DD3232"/>
    <w:rsid w:val="00DD41CA"/>
    <w:rsid w:val="00DD675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37B77"/>
    <w:rsid w:val="00E4129E"/>
    <w:rsid w:val="00E438D6"/>
    <w:rsid w:val="00E44A6E"/>
    <w:rsid w:val="00E528B6"/>
    <w:rsid w:val="00E53B89"/>
    <w:rsid w:val="00E54FB9"/>
    <w:rsid w:val="00E55B67"/>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026E"/>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3BB"/>
    <w:rsid w:val="00F73409"/>
    <w:rsid w:val="00F73442"/>
    <w:rsid w:val="00F73D1C"/>
    <w:rsid w:val="00F74983"/>
    <w:rsid w:val="00F74A7C"/>
    <w:rsid w:val="00F753E1"/>
    <w:rsid w:val="00F76508"/>
    <w:rsid w:val="00F7770F"/>
    <w:rsid w:val="00F77AAD"/>
    <w:rsid w:val="00F77CCE"/>
    <w:rsid w:val="00F84158"/>
    <w:rsid w:val="00F9243F"/>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E2AA43"/>
  <w15:docId w15:val="{65B5E0BD-05A0-4D13-B9FF-F6CD86D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customStyle="1" w:styleId="UnresolvedMention">
    <w:name w:val="Unresolved Mention"/>
    <w:basedOn w:val="DefaultParagraphFont"/>
    <w:uiPriority w:val="99"/>
    <w:semiHidden/>
    <w:unhideWhenUsed/>
    <w:rsid w:val="002A1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pi.gr/faculty/mbouts/anak/OS_17_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5854</Characters>
  <Application>Microsoft Office Word</Application>
  <DocSecurity>4</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subject/>
  <dc:creator>ska</dc:creator>
  <cp:keywords/>
  <dc:description/>
  <cp:lastModifiedBy>Γεωργία Καπότη</cp:lastModifiedBy>
  <cp:revision>2</cp:revision>
  <cp:lastPrinted>2014-04-24T14:33:00Z</cp:lastPrinted>
  <dcterms:created xsi:type="dcterms:W3CDTF">2023-03-24T10:12:00Z</dcterms:created>
  <dcterms:modified xsi:type="dcterms:W3CDTF">2023-03-24T10:12:00Z</dcterms:modified>
</cp:coreProperties>
</file>