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6E" w:rsidRPr="00361AC7" w:rsidRDefault="00361AC7" w:rsidP="00696F55">
      <w:pPr>
        <w:spacing w:before="120" w:line="276" w:lineRule="auto"/>
        <w:jc w:val="center"/>
        <w:outlineLvl w:val="0"/>
        <w:rPr>
          <w:rFonts w:ascii="Calibri" w:hAnsi="Calibri" w:cs="Arial"/>
        </w:rPr>
      </w:pPr>
      <w:r>
        <w:rPr>
          <w:rFonts w:ascii="Calibri" w:hAnsi="Calibri" w:cs="Arial"/>
          <w:b/>
        </w:rPr>
        <w:t>COURSE OUTLINE</w:t>
      </w:r>
    </w:p>
    <w:p w:rsidR="00AE4E6E" w:rsidRPr="0068291D" w:rsidRDefault="00583AD8" w:rsidP="00AE4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</w:rPr>
      </w:pPr>
      <w:r w:rsidRPr="0068291D">
        <w:rPr>
          <w:rFonts w:ascii="Calibri" w:hAnsi="Calibri" w:cs="Arial"/>
          <w:b/>
          <w:color w:val="000000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2333"/>
        <w:gridCol w:w="1201"/>
        <w:gridCol w:w="333"/>
        <w:gridCol w:w="1227"/>
      </w:tblGrid>
      <w:tr w:rsidR="00361AC7" w:rsidRPr="00705AAD" w:rsidTr="004F6043">
        <w:tc>
          <w:tcPr>
            <w:tcW w:w="3202" w:type="dxa"/>
            <w:shd w:val="clear" w:color="auto" w:fill="D0CECE" w:themeFill="background2" w:themeFillShade="E6"/>
          </w:tcPr>
          <w:p w:rsidR="00AE4E6E" w:rsidRPr="00497BB1" w:rsidRDefault="00583AD8" w:rsidP="00F939D1">
            <w:pPr>
              <w:jc w:val="right"/>
              <w:rPr>
                <w:rFonts w:ascii="Calibri" w:hAnsi="Calibri" w:cs="Arial"/>
                <w:b/>
              </w:rPr>
            </w:pPr>
            <w:r w:rsidRPr="00497BB1">
              <w:rPr>
                <w:rFonts w:ascii="Calibri" w:hAnsi="Calibri" w:cs="Arial"/>
                <w:b/>
              </w:rPr>
              <w:t>FACULTY</w:t>
            </w:r>
            <w:r w:rsidR="005864FC" w:rsidRPr="00497BB1">
              <w:rPr>
                <w:rFonts w:ascii="Calibri" w:hAnsi="Calibri" w:cs="Arial"/>
                <w:b/>
              </w:rPr>
              <w:t>/SCHOOL</w:t>
            </w:r>
          </w:p>
        </w:tc>
        <w:tc>
          <w:tcPr>
            <w:tcW w:w="5094" w:type="dxa"/>
            <w:gridSpan w:val="4"/>
          </w:tcPr>
          <w:p w:rsidR="00AE4E6E" w:rsidRPr="00D17D17" w:rsidRDefault="003176EA" w:rsidP="0033592D">
            <w:pPr>
              <w:rPr>
                <w:rFonts w:ascii="Calibri" w:hAnsi="Calibri" w:cs="Arial"/>
                <w:sz w:val="20"/>
                <w:szCs w:val="20"/>
              </w:rPr>
            </w:pPr>
            <w:r w:rsidRPr="003176EA">
              <w:rPr>
                <w:rFonts w:ascii="Calibri" w:hAnsi="Calibri" w:cs="Arial"/>
                <w:sz w:val="20"/>
                <w:szCs w:val="20"/>
              </w:rPr>
              <w:t>School of Finance and Statistics</w:t>
            </w:r>
          </w:p>
        </w:tc>
      </w:tr>
      <w:tr w:rsidR="00361AC7" w:rsidRPr="00705AAD" w:rsidTr="004F6043">
        <w:tc>
          <w:tcPr>
            <w:tcW w:w="3202" w:type="dxa"/>
            <w:shd w:val="clear" w:color="auto" w:fill="D0CECE" w:themeFill="background2" w:themeFillShade="E6"/>
          </w:tcPr>
          <w:p w:rsidR="00AE4E6E" w:rsidRPr="00497BB1" w:rsidRDefault="00583AD8" w:rsidP="00F939D1">
            <w:pPr>
              <w:jc w:val="right"/>
              <w:rPr>
                <w:rFonts w:ascii="Calibri" w:hAnsi="Calibri" w:cs="Arial"/>
                <w:b/>
              </w:rPr>
            </w:pPr>
            <w:r w:rsidRPr="00497BB1">
              <w:rPr>
                <w:rFonts w:ascii="Calibri" w:hAnsi="Calibri" w:cs="Arial"/>
                <w:b/>
              </w:rPr>
              <w:t>DEPARTMENT</w:t>
            </w:r>
          </w:p>
        </w:tc>
        <w:tc>
          <w:tcPr>
            <w:tcW w:w="5094" w:type="dxa"/>
            <w:gridSpan w:val="4"/>
          </w:tcPr>
          <w:p w:rsidR="00AE4E6E" w:rsidRPr="003176EA" w:rsidRDefault="003176EA" w:rsidP="0033592D">
            <w:pPr>
              <w:rPr>
                <w:rFonts w:ascii="Calibri" w:hAnsi="Calibri" w:cs="Arial"/>
                <w:sz w:val="20"/>
                <w:szCs w:val="20"/>
              </w:rPr>
            </w:pPr>
            <w:r w:rsidRPr="003176EA">
              <w:rPr>
                <w:rFonts w:ascii="Calibri" w:hAnsi="Calibri" w:cs="Arial"/>
                <w:sz w:val="20"/>
                <w:szCs w:val="20"/>
              </w:rPr>
              <w:t>Department of Statistics and Insurance Science</w:t>
            </w:r>
          </w:p>
        </w:tc>
      </w:tr>
      <w:tr w:rsidR="00361AC7" w:rsidRPr="00705AAD" w:rsidTr="004F6043">
        <w:tc>
          <w:tcPr>
            <w:tcW w:w="3202" w:type="dxa"/>
            <w:shd w:val="clear" w:color="auto" w:fill="D0CECE" w:themeFill="background2" w:themeFillShade="E6"/>
          </w:tcPr>
          <w:p w:rsidR="00AE4E6E" w:rsidRPr="00497BB1" w:rsidRDefault="00583AD8" w:rsidP="00F939D1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497BB1">
              <w:rPr>
                <w:rFonts w:ascii="Calibri" w:hAnsi="Calibri" w:cs="Arial"/>
                <w:b/>
              </w:rPr>
              <w:t>LEVEL OF STUDY</w:t>
            </w:r>
            <w:r w:rsidR="00AE4E6E" w:rsidRPr="00497BB1">
              <w:rPr>
                <w:rFonts w:ascii="Calibri" w:hAnsi="Calibri" w:cs="Arial"/>
                <w:b/>
                <w:lang w:val="el-GR"/>
              </w:rPr>
              <w:t xml:space="preserve"> </w:t>
            </w:r>
          </w:p>
        </w:tc>
        <w:tc>
          <w:tcPr>
            <w:tcW w:w="5094" w:type="dxa"/>
            <w:gridSpan w:val="4"/>
          </w:tcPr>
          <w:p w:rsidR="00AE4E6E" w:rsidRPr="00D17D17" w:rsidRDefault="00B66244" w:rsidP="00F939D1">
            <w:pPr>
              <w:rPr>
                <w:rFonts w:ascii="Calibri" w:hAnsi="Calibri" w:cs="Arial"/>
                <w:sz w:val="20"/>
                <w:szCs w:val="20"/>
              </w:rPr>
            </w:pPr>
            <w:r w:rsidRPr="00D17D17">
              <w:rPr>
                <w:rFonts w:ascii="Calibri" w:hAnsi="Calibri" w:cs="Arial"/>
                <w:sz w:val="20"/>
                <w:szCs w:val="20"/>
              </w:rPr>
              <w:t>Undergraduate</w:t>
            </w:r>
          </w:p>
        </w:tc>
      </w:tr>
      <w:tr w:rsidR="008C06DD" w:rsidRPr="00705AAD" w:rsidTr="004F6043">
        <w:tc>
          <w:tcPr>
            <w:tcW w:w="3202" w:type="dxa"/>
            <w:shd w:val="clear" w:color="auto" w:fill="D0CECE" w:themeFill="background2" w:themeFillShade="E6"/>
          </w:tcPr>
          <w:p w:rsidR="00AE4E6E" w:rsidRPr="00497BB1" w:rsidRDefault="00361AC7" w:rsidP="00F939D1">
            <w:pPr>
              <w:jc w:val="right"/>
              <w:rPr>
                <w:rFonts w:ascii="Calibri" w:hAnsi="Calibri" w:cs="Arial"/>
                <w:b/>
              </w:rPr>
            </w:pPr>
            <w:r w:rsidRPr="00497BB1">
              <w:rPr>
                <w:rFonts w:ascii="Calibri" w:hAnsi="Calibri" w:cs="Arial"/>
                <w:b/>
              </w:rPr>
              <w:t>COURSE UNIT CODE</w:t>
            </w:r>
          </w:p>
        </w:tc>
        <w:tc>
          <w:tcPr>
            <w:tcW w:w="2333" w:type="dxa"/>
          </w:tcPr>
          <w:p w:rsidR="00AE4E6E" w:rsidRPr="00D17D17" w:rsidRDefault="003176EA" w:rsidP="00F939D1">
            <w:pPr>
              <w:rPr>
                <w:rFonts w:ascii="Calibri" w:hAnsi="Calibri" w:cs="Arial"/>
              </w:rPr>
            </w:pPr>
            <w:r w:rsidRPr="003176EA">
              <w:rPr>
                <w:rFonts w:ascii="Calibri" w:hAnsi="Calibri" w:cs="Arial"/>
                <w:sz w:val="20"/>
                <w:szCs w:val="20"/>
              </w:rPr>
              <w:t>ΣΑΟΙΚ05-1</w:t>
            </w:r>
          </w:p>
        </w:tc>
        <w:tc>
          <w:tcPr>
            <w:tcW w:w="1201" w:type="dxa"/>
            <w:shd w:val="clear" w:color="auto" w:fill="D0CECE" w:themeFill="background2" w:themeFillShade="E6"/>
          </w:tcPr>
          <w:p w:rsidR="00AE4E6E" w:rsidRPr="00D17D17" w:rsidRDefault="00AE4E6E" w:rsidP="00F939D1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560" w:type="dxa"/>
            <w:gridSpan w:val="2"/>
          </w:tcPr>
          <w:p w:rsidR="00AE4E6E" w:rsidRPr="00D17D17" w:rsidRDefault="003176EA" w:rsidP="00F939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3176EA">
              <w:rPr>
                <w:rFonts w:ascii="Calibri" w:hAnsi="Calibr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81768" w:rsidRPr="00D17D1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361AC7" w:rsidRPr="00705AAD" w:rsidTr="004F6043">
        <w:trPr>
          <w:trHeight w:val="375"/>
        </w:trPr>
        <w:tc>
          <w:tcPr>
            <w:tcW w:w="3202" w:type="dxa"/>
            <w:shd w:val="clear" w:color="auto" w:fill="D0CECE" w:themeFill="background2" w:themeFillShade="E6"/>
            <w:vAlign w:val="center"/>
          </w:tcPr>
          <w:p w:rsidR="00AE4E6E" w:rsidRPr="00497BB1" w:rsidRDefault="00A0205E" w:rsidP="00F939D1">
            <w:pPr>
              <w:jc w:val="right"/>
              <w:rPr>
                <w:rFonts w:ascii="Calibri" w:hAnsi="Calibri" w:cs="Arial"/>
                <w:b/>
              </w:rPr>
            </w:pPr>
            <w:r w:rsidRPr="00497BB1">
              <w:rPr>
                <w:rFonts w:ascii="Calibri" w:hAnsi="Calibri" w:cs="Arial"/>
                <w:b/>
              </w:rPr>
              <w:t>COURSE TITLE</w:t>
            </w:r>
          </w:p>
        </w:tc>
        <w:tc>
          <w:tcPr>
            <w:tcW w:w="5094" w:type="dxa"/>
            <w:gridSpan w:val="4"/>
            <w:vAlign w:val="center"/>
          </w:tcPr>
          <w:p w:rsidR="00AE4E6E" w:rsidRPr="00D17D17" w:rsidRDefault="003176EA" w:rsidP="00F939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Microeconomic Theory</w:t>
            </w:r>
          </w:p>
        </w:tc>
      </w:tr>
      <w:tr w:rsidR="00361AC7" w:rsidRPr="00361AC7" w:rsidTr="004F6043">
        <w:trPr>
          <w:trHeight w:val="196"/>
        </w:trPr>
        <w:tc>
          <w:tcPr>
            <w:tcW w:w="5535" w:type="dxa"/>
            <w:gridSpan w:val="2"/>
            <w:shd w:val="clear" w:color="auto" w:fill="D0CECE" w:themeFill="background2" w:themeFillShade="E6"/>
            <w:vAlign w:val="center"/>
          </w:tcPr>
          <w:p w:rsidR="00D73823" w:rsidRPr="00497BB1" w:rsidRDefault="00361AC7" w:rsidP="00D73823">
            <w:pPr>
              <w:jc w:val="center"/>
              <w:rPr>
                <w:rFonts w:ascii="Calibri" w:hAnsi="Calibri" w:cs="Arial"/>
                <w:b/>
              </w:rPr>
            </w:pPr>
            <w:r w:rsidRPr="00497BB1">
              <w:rPr>
                <w:rFonts w:ascii="Calibri" w:hAnsi="Calibri" w:cs="Arial"/>
                <w:b/>
              </w:rPr>
              <w:t>INDEPENDENT TEACHING ACTIVITIES</w:t>
            </w:r>
            <w:r w:rsidR="00D73823" w:rsidRPr="00497BB1">
              <w:rPr>
                <w:rFonts w:ascii="Calibri" w:hAnsi="Calibri" w:cs="Arial"/>
                <w:b/>
              </w:rPr>
              <w:t xml:space="preserve"> </w:t>
            </w:r>
          </w:p>
          <w:p w:rsidR="00AE4E6E" w:rsidRPr="00225CA8" w:rsidRDefault="00D73823" w:rsidP="00A325D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in </w:t>
            </w:r>
            <w:r w:rsidR="0079670C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case </w:t>
            </w:r>
            <w:r w:rsidR="00361AC7" w:rsidRPr="00225CA8">
              <w:rPr>
                <w:rFonts w:ascii="Calibri" w:hAnsi="Calibri" w:cs="Arial"/>
                <w:i/>
                <w:sz w:val="20"/>
                <w:szCs w:val="20"/>
              </w:rPr>
              <w:t>credits are awarded for separate components</w:t>
            </w:r>
            <w:r w:rsidR="00855067" w:rsidRPr="00225CA8">
              <w:rPr>
                <w:rFonts w:ascii="Calibri" w:hAnsi="Calibri" w:cs="Arial"/>
                <w:i/>
                <w:sz w:val="20"/>
                <w:szCs w:val="20"/>
              </w:rPr>
              <w:t>/parts</w:t>
            </w:r>
            <w:r w:rsidR="00361AC7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E07F64" w:rsidRPr="00225CA8">
              <w:rPr>
                <w:rFonts w:ascii="Calibri" w:hAnsi="Calibri" w:cs="Arial"/>
                <w:i/>
                <w:sz w:val="20"/>
                <w:szCs w:val="20"/>
              </w:rPr>
              <w:t>of the course, e.g. in lectures, laboratory exercises, etc. If cr</w:t>
            </w:r>
            <w:r w:rsidR="00D81ECA" w:rsidRPr="00225CA8">
              <w:rPr>
                <w:rFonts w:ascii="Calibri" w:hAnsi="Calibri" w:cs="Arial"/>
                <w:i/>
                <w:sz w:val="20"/>
                <w:szCs w:val="20"/>
              </w:rPr>
              <w:t>edits are awarded for the entire</w:t>
            </w:r>
            <w:r w:rsidR="00E07F64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course, give the weekly teaching hours and the total credits</w:t>
            </w:r>
          </w:p>
        </w:tc>
        <w:tc>
          <w:tcPr>
            <w:tcW w:w="1534" w:type="dxa"/>
            <w:gridSpan w:val="2"/>
            <w:shd w:val="clear" w:color="auto" w:fill="D0CECE" w:themeFill="background2" w:themeFillShade="E6"/>
            <w:vAlign w:val="center"/>
          </w:tcPr>
          <w:p w:rsidR="00AE4E6E" w:rsidRPr="0035241B" w:rsidRDefault="00361AC7" w:rsidP="00F939D1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35241B">
              <w:rPr>
                <w:rFonts w:ascii="Calibri" w:hAnsi="Calibri" w:cs="Arial"/>
                <w:b/>
              </w:rPr>
              <w:t>WEEKLY</w:t>
            </w:r>
          </w:p>
          <w:p w:rsidR="00361AC7" w:rsidRPr="0035241B" w:rsidRDefault="00361AC7" w:rsidP="00F939D1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35241B">
              <w:rPr>
                <w:rFonts w:ascii="Calibri" w:hAnsi="Calibri" w:cs="Arial"/>
                <w:b/>
              </w:rPr>
              <w:t>TEACHNG</w:t>
            </w:r>
          </w:p>
          <w:p w:rsidR="00361AC7" w:rsidRPr="00361AC7" w:rsidRDefault="00361AC7" w:rsidP="00F939D1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35241B">
              <w:rPr>
                <w:rFonts w:ascii="Calibri" w:hAnsi="Calibri" w:cs="Arial"/>
                <w:b/>
              </w:rPr>
              <w:t>HOURS</w:t>
            </w:r>
          </w:p>
        </w:tc>
        <w:tc>
          <w:tcPr>
            <w:tcW w:w="1227" w:type="dxa"/>
            <w:shd w:val="clear" w:color="auto" w:fill="D0CECE" w:themeFill="background2" w:themeFillShade="E6"/>
            <w:vAlign w:val="center"/>
          </w:tcPr>
          <w:p w:rsidR="00AE4E6E" w:rsidRPr="0035241B" w:rsidRDefault="00361AC7" w:rsidP="00F939D1">
            <w:pPr>
              <w:jc w:val="center"/>
              <w:rPr>
                <w:rFonts w:ascii="Calibri" w:hAnsi="Calibri" w:cs="Arial"/>
                <w:b/>
                <w:lang w:val="el-GR"/>
              </w:rPr>
            </w:pPr>
            <w:r w:rsidRPr="0035241B">
              <w:rPr>
                <w:rFonts w:ascii="Calibri" w:hAnsi="Calibri" w:cs="Arial"/>
                <w:b/>
              </w:rPr>
              <w:t>CREDITS</w:t>
            </w:r>
          </w:p>
        </w:tc>
      </w:tr>
      <w:tr w:rsidR="00361AC7" w:rsidRPr="00361AC7" w:rsidTr="004F6043">
        <w:trPr>
          <w:trHeight w:val="194"/>
        </w:trPr>
        <w:tc>
          <w:tcPr>
            <w:tcW w:w="5535" w:type="dxa"/>
            <w:gridSpan w:val="2"/>
          </w:tcPr>
          <w:p w:rsidR="00AE4E6E" w:rsidRPr="00E66A58" w:rsidRDefault="00C43469" w:rsidP="00C43469">
            <w:pPr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proofErr w:type="spellStart"/>
            <w:r w:rsidRPr="00E66A58">
              <w:rPr>
                <w:rFonts w:ascii="Calibri" w:hAnsi="Calibri" w:cs="Arial"/>
                <w:sz w:val="20"/>
                <w:szCs w:val="20"/>
                <w:lang w:val="el-GR"/>
              </w:rPr>
              <w:t>Lectures</w:t>
            </w:r>
            <w:proofErr w:type="spellEnd"/>
          </w:p>
        </w:tc>
        <w:tc>
          <w:tcPr>
            <w:tcW w:w="1534" w:type="dxa"/>
            <w:gridSpan w:val="2"/>
          </w:tcPr>
          <w:p w:rsidR="00AE4E6E" w:rsidRPr="00C43469" w:rsidRDefault="00CA7C15" w:rsidP="00C43469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:rsidR="00AE4E6E" w:rsidRPr="00C43469" w:rsidRDefault="003176EA" w:rsidP="00C43469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</w:rPr>
              <w:t>6</w:t>
            </w:r>
          </w:p>
        </w:tc>
      </w:tr>
      <w:tr w:rsidR="00361AC7" w:rsidRPr="00E07F64" w:rsidTr="004F6043">
        <w:trPr>
          <w:trHeight w:val="194"/>
        </w:trPr>
        <w:tc>
          <w:tcPr>
            <w:tcW w:w="5535" w:type="dxa"/>
            <w:gridSpan w:val="2"/>
            <w:shd w:val="clear" w:color="auto" w:fill="D0CECE" w:themeFill="background2" w:themeFillShade="E6"/>
          </w:tcPr>
          <w:p w:rsidR="00AE4E6E" w:rsidRPr="00225CA8" w:rsidRDefault="00E07F64" w:rsidP="001811CD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25CA8">
              <w:rPr>
                <w:rFonts w:ascii="Calibri" w:hAnsi="Calibri" w:cs="Arial"/>
                <w:i/>
                <w:sz w:val="18"/>
                <w:szCs w:val="18"/>
              </w:rPr>
              <w:t xml:space="preserve">Add rows if necessary. The organization of teaching and the teaching methods used are described in detail </w:t>
            </w:r>
            <w:r w:rsidR="001811CD" w:rsidRPr="00225CA8">
              <w:rPr>
                <w:rFonts w:ascii="Calibri" w:hAnsi="Calibri" w:cs="Arial"/>
                <w:i/>
                <w:sz w:val="18"/>
                <w:szCs w:val="18"/>
              </w:rPr>
              <w:t>under</w:t>
            </w:r>
            <w:r w:rsidRPr="00225CA8">
              <w:rPr>
                <w:rFonts w:ascii="Calibri" w:hAnsi="Calibri" w:cs="Arial"/>
                <w:i/>
                <w:sz w:val="18"/>
                <w:szCs w:val="18"/>
              </w:rPr>
              <w:t xml:space="preserve"> section 4</w:t>
            </w:r>
          </w:p>
        </w:tc>
        <w:tc>
          <w:tcPr>
            <w:tcW w:w="1534" w:type="dxa"/>
            <w:gridSpan w:val="2"/>
          </w:tcPr>
          <w:p w:rsidR="00AE4E6E" w:rsidRPr="00E07F64" w:rsidRDefault="00AE4E6E" w:rsidP="00F939D1">
            <w:pPr>
              <w:jc w:val="right"/>
              <w:rPr>
                <w:rFonts w:ascii="Calibri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27" w:type="dxa"/>
          </w:tcPr>
          <w:p w:rsidR="00AE4E6E" w:rsidRPr="00E07F64" w:rsidRDefault="00AE4E6E" w:rsidP="00F939D1">
            <w:pPr>
              <w:rPr>
                <w:rFonts w:ascii="Calibri" w:hAnsi="Calibri" w:cs="Arial"/>
                <w:color w:val="002060"/>
                <w:sz w:val="20"/>
                <w:szCs w:val="20"/>
              </w:rPr>
            </w:pPr>
          </w:p>
        </w:tc>
      </w:tr>
      <w:tr w:rsidR="00361AC7" w:rsidRPr="00E07F64" w:rsidTr="004F6043">
        <w:trPr>
          <w:trHeight w:val="599"/>
        </w:trPr>
        <w:tc>
          <w:tcPr>
            <w:tcW w:w="3202" w:type="dxa"/>
            <w:shd w:val="clear" w:color="auto" w:fill="D0CECE" w:themeFill="background2" w:themeFillShade="E6"/>
          </w:tcPr>
          <w:p w:rsidR="00AE4E6E" w:rsidRPr="00E07F64" w:rsidRDefault="00E07F64" w:rsidP="00F939D1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COURSE</w:t>
            </w:r>
            <w:r w:rsidRPr="00E07F64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75228">
              <w:rPr>
                <w:rFonts w:ascii="Calibri" w:hAnsi="Calibri" w:cs="Arial"/>
                <w:b/>
                <w:sz w:val="20"/>
                <w:szCs w:val="20"/>
              </w:rPr>
              <w:t>TYPE</w:t>
            </w:r>
          </w:p>
          <w:p w:rsidR="00E07F64" w:rsidRPr="00225CA8" w:rsidRDefault="00375228" w:rsidP="00F939D1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B</w:t>
            </w:r>
            <w:r w:rsidR="00E07F64" w:rsidRPr="00225CA8">
              <w:rPr>
                <w:rFonts w:ascii="Calibri" w:hAnsi="Calibri" w:cs="Arial"/>
                <w:i/>
                <w:sz w:val="20"/>
                <w:szCs w:val="20"/>
              </w:rPr>
              <w:t>ackground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9A0560" w:rsidRPr="00225CA8">
              <w:rPr>
                <w:rFonts w:ascii="Calibri" w:hAnsi="Calibri" w:cs="Arial"/>
                <w:i/>
                <w:sz w:val="20"/>
                <w:szCs w:val="20"/>
              </w:rPr>
              <w:t>knowledge</w:t>
            </w:r>
            <w:r w:rsidR="00E07F64" w:rsidRPr="00225CA8">
              <w:rPr>
                <w:rFonts w:ascii="Calibri" w:hAnsi="Calibri" w:cs="Arial"/>
                <w:i/>
                <w:sz w:val="20"/>
                <w:szCs w:val="20"/>
              </w:rPr>
              <w:t>,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br/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>Scientific expertise,</w:t>
            </w:r>
            <w:r w:rsidR="00E07F64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AE4E6E" w:rsidRPr="00225CA8" w:rsidRDefault="00375228" w:rsidP="00F939D1">
            <w:pPr>
              <w:jc w:val="right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G</w:t>
            </w:r>
            <w:r w:rsidR="00E07F64" w:rsidRPr="00225CA8">
              <w:rPr>
                <w:rFonts w:ascii="Calibri" w:hAnsi="Calibri" w:cs="Arial"/>
                <w:i/>
                <w:sz w:val="20"/>
                <w:szCs w:val="20"/>
              </w:rPr>
              <w:t>eneral Knowledge,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AE4E6E" w:rsidRPr="00E07F64" w:rsidRDefault="00375228" w:rsidP="00F939D1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Skills D</w:t>
            </w:r>
            <w:r w:rsidR="00E07F64" w:rsidRPr="00225CA8">
              <w:rPr>
                <w:rFonts w:ascii="Calibri" w:hAnsi="Calibri" w:cs="Arial"/>
                <w:i/>
                <w:sz w:val="20"/>
                <w:szCs w:val="20"/>
              </w:rPr>
              <w:t>evelopment</w:t>
            </w:r>
          </w:p>
        </w:tc>
        <w:tc>
          <w:tcPr>
            <w:tcW w:w="5094" w:type="dxa"/>
            <w:gridSpan w:val="4"/>
          </w:tcPr>
          <w:p w:rsidR="00AE4E6E" w:rsidRPr="00D17D17" w:rsidRDefault="00E24971" w:rsidP="00F939D1">
            <w:pPr>
              <w:rPr>
                <w:rFonts w:ascii="Calibri" w:hAnsi="Calibri" w:cs="Arial"/>
                <w:sz w:val="20"/>
                <w:szCs w:val="20"/>
              </w:rPr>
            </w:pPr>
            <w:r w:rsidRPr="00D17D17">
              <w:rPr>
                <w:rFonts w:ascii="Calibri" w:hAnsi="Calibri" w:cs="Arial"/>
                <w:sz w:val="20"/>
                <w:szCs w:val="20"/>
              </w:rPr>
              <w:t>Elective</w:t>
            </w:r>
          </w:p>
        </w:tc>
      </w:tr>
      <w:tr w:rsidR="00361AC7" w:rsidRPr="00705AAD" w:rsidTr="004F6043">
        <w:tc>
          <w:tcPr>
            <w:tcW w:w="3202" w:type="dxa"/>
            <w:shd w:val="clear" w:color="auto" w:fill="D0CECE" w:themeFill="background2" w:themeFillShade="E6"/>
            <w:vAlign w:val="bottom"/>
          </w:tcPr>
          <w:p w:rsidR="004F6043" w:rsidRDefault="004F6043" w:rsidP="004F6043">
            <w:pPr>
              <w:jc w:val="right"/>
              <w:rPr>
                <w:rFonts w:ascii="Calibri" w:hAnsi="Calibri" w:cs="Arial"/>
                <w:b/>
              </w:rPr>
            </w:pPr>
          </w:p>
          <w:p w:rsidR="00AE4E6E" w:rsidRPr="0068291D" w:rsidRDefault="00E07F64" w:rsidP="004F6043">
            <w:pPr>
              <w:jc w:val="right"/>
              <w:rPr>
                <w:rFonts w:ascii="Calibri" w:hAnsi="Calibri" w:cs="Arial"/>
                <w:b/>
                <w:lang w:val="el-GR"/>
              </w:rPr>
            </w:pPr>
            <w:r w:rsidRPr="0068291D">
              <w:rPr>
                <w:rFonts w:ascii="Calibri" w:hAnsi="Calibri" w:cs="Arial"/>
                <w:b/>
              </w:rPr>
              <w:t>PREREQUISITE COURSES</w:t>
            </w:r>
            <w:r w:rsidR="00AE4E6E" w:rsidRPr="0068291D">
              <w:rPr>
                <w:rFonts w:ascii="Calibri" w:hAnsi="Calibri" w:cs="Arial"/>
                <w:b/>
                <w:lang w:val="el-GR"/>
              </w:rPr>
              <w:t>:</w:t>
            </w:r>
          </w:p>
          <w:p w:rsidR="00AE4E6E" w:rsidRPr="00705AAD" w:rsidRDefault="00AE4E6E" w:rsidP="004F6043">
            <w:pPr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094" w:type="dxa"/>
            <w:gridSpan w:val="4"/>
          </w:tcPr>
          <w:p w:rsidR="008959DE" w:rsidRPr="00D17D17" w:rsidRDefault="008959DE" w:rsidP="00F939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F6043" w:rsidRPr="00705AAD" w:rsidTr="004F6043">
        <w:trPr>
          <w:trHeight w:val="653"/>
        </w:trPr>
        <w:tc>
          <w:tcPr>
            <w:tcW w:w="3202" w:type="dxa"/>
            <w:shd w:val="clear" w:color="auto" w:fill="D0CECE" w:themeFill="background2" w:themeFillShade="E6"/>
          </w:tcPr>
          <w:p w:rsidR="004F6043" w:rsidRDefault="004F6043" w:rsidP="00F939D1">
            <w:pPr>
              <w:jc w:val="right"/>
              <w:rPr>
                <w:rFonts w:ascii="Calibri" w:hAnsi="Calibri" w:cs="Arial"/>
                <w:b/>
              </w:rPr>
            </w:pPr>
          </w:p>
          <w:p w:rsidR="004F6043" w:rsidRPr="0068291D" w:rsidRDefault="004F6043" w:rsidP="00F939D1">
            <w:pPr>
              <w:jc w:val="right"/>
              <w:rPr>
                <w:rFonts w:ascii="Calibri" w:hAnsi="Calibri" w:cs="Arial"/>
                <w:b/>
              </w:rPr>
            </w:pPr>
            <w:r w:rsidRPr="0068291D">
              <w:rPr>
                <w:rFonts w:ascii="Calibri" w:hAnsi="Calibri" w:cs="Arial"/>
                <w:b/>
              </w:rPr>
              <w:t>LANGUAGE OF INSTRUCTION</w:t>
            </w:r>
            <w:r>
              <w:rPr>
                <w:rFonts w:ascii="Calibri" w:hAnsi="Calibri" w:cs="Arial"/>
                <w:b/>
              </w:rPr>
              <w:t>:</w:t>
            </w:r>
            <w:r w:rsidRPr="0068291D">
              <w:rPr>
                <w:rFonts w:ascii="Calibri" w:hAnsi="Calibri" w:cs="Arial"/>
                <w:b/>
              </w:rPr>
              <w:t xml:space="preserve"> </w:t>
            </w:r>
          </w:p>
          <w:p w:rsidR="004F6043" w:rsidRPr="00705AAD" w:rsidRDefault="004F6043" w:rsidP="00F939D1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094" w:type="dxa"/>
            <w:gridSpan w:val="4"/>
            <w:vMerge w:val="restart"/>
          </w:tcPr>
          <w:p w:rsidR="00A0205E" w:rsidRPr="00D17D17" w:rsidRDefault="003176EA" w:rsidP="00F939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Greek</w:t>
            </w:r>
          </w:p>
        </w:tc>
      </w:tr>
      <w:tr w:rsidR="004F6043" w:rsidRPr="00705AAD" w:rsidTr="004F6043">
        <w:trPr>
          <w:trHeight w:val="653"/>
        </w:trPr>
        <w:tc>
          <w:tcPr>
            <w:tcW w:w="3202" w:type="dxa"/>
            <w:shd w:val="clear" w:color="auto" w:fill="D0CECE" w:themeFill="background2" w:themeFillShade="E6"/>
          </w:tcPr>
          <w:p w:rsidR="004F6043" w:rsidRPr="0068291D" w:rsidRDefault="00A0205E" w:rsidP="00A0205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LANGUAGE OF </w:t>
            </w:r>
            <w:r w:rsidR="004F6043" w:rsidRPr="0068291D">
              <w:rPr>
                <w:rFonts w:ascii="Calibri" w:hAnsi="Calibri" w:cs="Arial"/>
                <w:b/>
              </w:rPr>
              <w:t>EXAMINATION</w:t>
            </w:r>
            <w:r w:rsidR="00855067">
              <w:rPr>
                <w:rFonts w:ascii="Calibri" w:hAnsi="Calibri" w:cs="Arial"/>
                <w:b/>
              </w:rPr>
              <w:t>/ASSESSMENT</w:t>
            </w:r>
            <w:r>
              <w:rPr>
                <w:rFonts w:ascii="Calibri" w:hAnsi="Calibri" w:cs="Arial"/>
                <w:b/>
              </w:rPr>
              <w:t>:</w:t>
            </w:r>
            <w:r w:rsidR="00855067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5094" w:type="dxa"/>
            <w:gridSpan w:val="4"/>
            <w:vMerge/>
          </w:tcPr>
          <w:p w:rsidR="004F6043" w:rsidRPr="00D17D17" w:rsidRDefault="004F6043" w:rsidP="00F939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61AC7" w:rsidRPr="004F6043" w:rsidTr="004F6043">
        <w:tc>
          <w:tcPr>
            <w:tcW w:w="3202" w:type="dxa"/>
            <w:shd w:val="clear" w:color="auto" w:fill="D0CECE" w:themeFill="background2" w:themeFillShade="E6"/>
          </w:tcPr>
          <w:p w:rsidR="008C06DD" w:rsidRPr="0068291D" w:rsidRDefault="008C06DD" w:rsidP="00F939D1">
            <w:pPr>
              <w:jc w:val="right"/>
              <w:rPr>
                <w:rFonts w:ascii="Calibri" w:hAnsi="Calibri" w:cs="Arial"/>
                <w:b/>
              </w:rPr>
            </w:pPr>
            <w:r w:rsidRPr="0068291D">
              <w:rPr>
                <w:rFonts w:ascii="Calibri" w:hAnsi="Calibri" w:cs="Arial"/>
                <w:b/>
              </w:rPr>
              <w:t xml:space="preserve">THE COURSE IS OFFERED TO </w:t>
            </w:r>
          </w:p>
          <w:p w:rsidR="00AE4E6E" w:rsidRPr="004F6043" w:rsidRDefault="008C06DD" w:rsidP="00F939D1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68291D">
              <w:rPr>
                <w:rFonts w:ascii="Calibri" w:hAnsi="Calibri" w:cs="Arial"/>
                <w:b/>
              </w:rPr>
              <w:t>ERASMUS STUDENTS</w:t>
            </w:r>
            <w:r w:rsidR="00AE4E6E" w:rsidRPr="004F604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4" w:type="dxa"/>
            <w:gridSpan w:val="4"/>
          </w:tcPr>
          <w:p w:rsidR="00A0205E" w:rsidRPr="00D17D17" w:rsidRDefault="00C43469" w:rsidP="00F939D1">
            <w:pPr>
              <w:rPr>
                <w:rFonts w:ascii="Calibri" w:hAnsi="Calibri" w:cs="Arial"/>
                <w:sz w:val="20"/>
                <w:szCs w:val="20"/>
              </w:rPr>
            </w:pPr>
            <w:r w:rsidRPr="00D17D17">
              <w:rPr>
                <w:rFonts w:ascii="Calibri" w:hAnsi="Calibri" w:cs="Arial"/>
                <w:sz w:val="20"/>
                <w:szCs w:val="20"/>
              </w:rPr>
              <w:t>YES</w:t>
            </w:r>
          </w:p>
        </w:tc>
      </w:tr>
      <w:tr w:rsidR="00361AC7" w:rsidRPr="00705AAD" w:rsidTr="004F6043">
        <w:tc>
          <w:tcPr>
            <w:tcW w:w="3202" w:type="dxa"/>
            <w:shd w:val="clear" w:color="auto" w:fill="D0CECE" w:themeFill="background2" w:themeFillShade="E6"/>
          </w:tcPr>
          <w:p w:rsidR="00AE4E6E" w:rsidRPr="0068291D" w:rsidRDefault="008C06DD" w:rsidP="00F939D1">
            <w:pPr>
              <w:jc w:val="right"/>
              <w:rPr>
                <w:rFonts w:ascii="Calibri" w:hAnsi="Calibri" w:cs="Arial"/>
                <w:b/>
                <w:lang w:val="en-GB"/>
              </w:rPr>
            </w:pPr>
            <w:r w:rsidRPr="0068291D">
              <w:rPr>
                <w:rFonts w:ascii="Calibri" w:hAnsi="Calibri" w:cs="Arial"/>
                <w:b/>
              </w:rPr>
              <w:t>COURSE WEBSITE</w:t>
            </w:r>
            <w:r w:rsidR="00AE4E6E" w:rsidRPr="0068291D">
              <w:rPr>
                <w:rFonts w:ascii="Calibri" w:hAnsi="Calibri" w:cs="Arial"/>
                <w:b/>
                <w:lang w:val="el-GR"/>
              </w:rPr>
              <w:t xml:space="preserve"> (</w:t>
            </w:r>
            <w:r w:rsidR="00AE4E6E" w:rsidRPr="0068291D">
              <w:rPr>
                <w:rFonts w:ascii="Calibri" w:hAnsi="Calibri" w:cs="Arial"/>
                <w:b/>
                <w:lang w:val="en-GB"/>
              </w:rPr>
              <w:t>URL)</w:t>
            </w:r>
          </w:p>
        </w:tc>
        <w:tc>
          <w:tcPr>
            <w:tcW w:w="5094" w:type="dxa"/>
            <w:gridSpan w:val="4"/>
          </w:tcPr>
          <w:p w:rsidR="00AE4E6E" w:rsidRPr="007A73FD" w:rsidRDefault="00AE4E6E" w:rsidP="00F939D1">
            <w:pPr>
              <w:spacing w:after="200" w:line="276" w:lineRule="auto"/>
              <w:rPr>
                <w:rFonts w:ascii="Calibri" w:eastAsia="Calibri" w:hAnsi="Calibri" w:cs="Arial"/>
                <w:b/>
                <w:color w:val="FF0000"/>
                <w:lang w:val="en-GB"/>
              </w:rPr>
            </w:pPr>
          </w:p>
        </w:tc>
      </w:tr>
    </w:tbl>
    <w:p w:rsidR="00AE4E6E" w:rsidRPr="0068291D" w:rsidRDefault="008C06DD" w:rsidP="00AE4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</w:rPr>
      </w:pPr>
      <w:r w:rsidRPr="0068291D">
        <w:rPr>
          <w:rFonts w:ascii="Calibri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AE4E6E" w:rsidRPr="00705AAD" w:rsidTr="00F939D1">
        <w:tc>
          <w:tcPr>
            <w:tcW w:w="8472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AE4E6E" w:rsidRPr="00497BB1" w:rsidRDefault="008C06DD" w:rsidP="00F939D1">
            <w:pPr>
              <w:rPr>
                <w:rFonts w:ascii="Calibri" w:hAnsi="Calibri" w:cs="Arial"/>
                <w:b/>
                <w:i/>
              </w:rPr>
            </w:pPr>
            <w:r w:rsidRPr="00497BB1">
              <w:rPr>
                <w:rFonts w:ascii="Calibri" w:hAnsi="Calibri" w:cs="Arial"/>
                <w:b/>
                <w:i/>
              </w:rPr>
              <w:t>Learning Outcomes</w:t>
            </w:r>
          </w:p>
        </w:tc>
      </w:tr>
      <w:tr w:rsidR="00AE4E6E" w:rsidRPr="00850CDC" w:rsidTr="00F939D1">
        <w:tc>
          <w:tcPr>
            <w:tcW w:w="8472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850CDC" w:rsidRPr="00225CA8" w:rsidRDefault="008C06DD" w:rsidP="008C06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The course learning outcomes</w:t>
            </w:r>
            <w:r w:rsidR="00850CDC" w:rsidRPr="00225CA8">
              <w:rPr>
                <w:rFonts w:ascii="Calibri" w:hAnsi="Calibri" w:cs="Arial"/>
                <w:i/>
                <w:sz w:val="20"/>
                <w:szCs w:val="20"/>
              </w:rPr>
              <w:t>, specific knowledge, skills and competences of an appropriate (certain) level, which students will acquire upon successful completion of the course, are described in detail.</w:t>
            </w:r>
          </w:p>
          <w:p w:rsidR="00850CDC" w:rsidRPr="00225CA8" w:rsidRDefault="00850CDC" w:rsidP="008C06D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It is necessary to consult</w:t>
            </w:r>
            <w:r w:rsidR="00807C86" w:rsidRPr="00225CA8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  <w:p w:rsidR="00807C86" w:rsidRPr="007751A3" w:rsidRDefault="00807C86" w:rsidP="007751A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Arial"/>
                <w:b/>
                <w:i/>
                <w:u w:val="single"/>
              </w:rPr>
            </w:pPr>
            <w:r w:rsidRPr="007751A3">
              <w:rPr>
                <w:rFonts w:ascii="Calibri" w:hAnsi="Calibri" w:cs="Arial"/>
                <w:b/>
                <w:i/>
                <w:sz w:val="22"/>
                <w:u w:val="single"/>
              </w:rPr>
              <w:t>APPENDIX A</w:t>
            </w:r>
          </w:p>
          <w:p w:rsidR="00AE4E6E" w:rsidRPr="00225CA8" w:rsidRDefault="00850CDC" w:rsidP="007751A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3" w:hanging="17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Description of the level of learning outcome</w:t>
            </w:r>
            <w:r w:rsidR="00AB3368" w:rsidRPr="00225CA8">
              <w:rPr>
                <w:rFonts w:ascii="Calibri" w:hAnsi="Calibri" w:cs="Arial"/>
                <w:i/>
                <w:sz w:val="20"/>
                <w:szCs w:val="20"/>
              </w:rPr>
              <w:t>s for each level of study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375228" w:rsidRPr="00225CA8">
              <w:rPr>
                <w:rFonts w:ascii="Calibri" w:hAnsi="Calibri" w:cs="Arial"/>
                <w:i/>
                <w:sz w:val="20"/>
                <w:szCs w:val="20"/>
                <w:lang w:val="en-GB"/>
              </w:rPr>
              <w:t>in accordance with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the </w:t>
            </w:r>
            <w:r w:rsidR="00AB3368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European Higher Education 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>Qualification</w:t>
            </w:r>
            <w:r w:rsidR="00AB3368" w:rsidRPr="00225CA8">
              <w:rPr>
                <w:rFonts w:ascii="Calibri" w:hAnsi="Calibri" w:cs="Arial"/>
                <w:i/>
                <w:sz w:val="20"/>
                <w:szCs w:val="20"/>
              </w:rPr>
              <w:t>s’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Framework.</w:t>
            </w:r>
          </w:p>
          <w:p w:rsidR="00850CDC" w:rsidRPr="00225CA8" w:rsidRDefault="00AB3368" w:rsidP="007751A3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3" w:hanging="17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Descriptive indicators</w:t>
            </w:r>
            <w:r w:rsidR="00807C86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for Levels 6, 7 &amp; 8 of the European Qualifications Framework for Lifelong Learning and </w:t>
            </w:r>
          </w:p>
          <w:p w:rsidR="00807C86" w:rsidRPr="007751A3" w:rsidRDefault="00807C86" w:rsidP="007751A3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Calibri" w:hAnsi="Calibri" w:cs="Arial"/>
                <w:b/>
                <w:i/>
                <w:u w:val="single"/>
              </w:rPr>
            </w:pPr>
            <w:r w:rsidRPr="007751A3">
              <w:rPr>
                <w:rFonts w:ascii="Calibri" w:hAnsi="Calibri" w:cs="Arial"/>
                <w:b/>
                <w:i/>
                <w:sz w:val="22"/>
                <w:u w:val="single"/>
              </w:rPr>
              <w:t>APPENDIX B</w:t>
            </w:r>
          </w:p>
          <w:p w:rsidR="00807C86" w:rsidRPr="00225CA8" w:rsidRDefault="00807C86" w:rsidP="007751A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3" w:hanging="170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Guidelines </w:t>
            </w:r>
            <w:r w:rsidR="0035241B" w:rsidRPr="00225CA8">
              <w:rPr>
                <w:rFonts w:ascii="Calibri" w:hAnsi="Calibri" w:cs="Arial"/>
                <w:i/>
                <w:sz w:val="20"/>
                <w:szCs w:val="20"/>
              </w:rPr>
              <w:t>for writing Learning Outcomes</w:t>
            </w:r>
          </w:p>
        </w:tc>
      </w:tr>
      <w:tr w:rsidR="00AE4E6E" w:rsidRPr="006348A9" w:rsidTr="00F939D1">
        <w:tc>
          <w:tcPr>
            <w:tcW w:w="8472" w:type="dxa"/>
            <w:gridSpan w:val="2"/>
          </w:tcPr>
          <w:p w:rsidR="00AE4E6E" w:rsidRPr="00D17D17" w:rsidRDefault="00AE4E6E" w:rsidP="00E40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681768" w:rsidRPr="00D17D17" w:rsidRDefault="00681768" w:rsidP="00A56D4B">
            <w:pPr>
              <w:rPr>
                <w:rFonts w:ascii="Calibri" w:hAnsi="Calibri" w:cs="Arial"/>
                <w:sz w:val="20"/>
                <w:szCs w:val="20"/>
              </w:rPr>
            </w:pPr>
            <w:r w:rsidRPr="00D17D17">
              <w:rPr>
                <w:rFonts w:ascii="Calibri" w:hAnsi="Calibri" w:cs="Arial"/>
                <w:sz w:val="20"/>
                <w:szCs w:val="20"/>
              </w:rPr>
              <w:lastRenderedPageBreak/>
              <w:t>The aim of the</w:t>
            </w:r>
            <w:r w:rsidR="00A56D4B" w:rsidRPr="00D17D17">
              <w:rPr>
                <w:rFonts w:ascii="Calibri" w:hAnsi="Calibri" w:cs="Arial"/>
                <w:sz w:val="20"/>
                <w:szCs w:val="20"/>
              </w:rPr>
              <w:t xml:space="preserve"> course </w:t>
            </w:r>
            <w:r w:rsidRPr="00D17D17">
              <w:rPr>
                <w:rFonts w:ascii="Calibri" w:hAnsi="Calibri" w:cs="Arial"/>
                <w:sz w:val="20"/>
                <w:szCs w:val="20"/>
              </w:rPr>
              <w:t xml:space="preserve">is to study the </w:t>
            </w:r>
            <w:proofErr w:type="spellStart"/>
            <w:r w:rsidRPr="00D17D17">
              <w:rPr>
                <w:rFonts w:ascii="Calibri" w:hAnsi="Calibri" w:cs="Arial"/>
                <w:sz w:val="20"/>
                <w:szCs w:val="20"/>
              </w:rPr>
              <w:t>behaviour</w:t>
            </w:r>
            <w:proofErr w:type="spellEnd"/>
            <w:r w:rsidRPr="00D17D17">
              <w:rPr>
                <w:rFonts w:ascii="Calibri" w:hAnsi="Calibri" w:cs="Arial"/>
                <w:sz w:val="20"/>
                <w:szCs w:val="20"/>
              </w:rPr>
              <w:t xml:space="preserve"> of individuals and firms</w:t>
            </w:r>
            <w:r w:rsidR="002968C5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606C69" w:rsidRPr="00D17D17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proofErr w:type="gramStart"/>
            <w:r w:rsidR="00606C69" w:rsidRPr="00D17D17">
              <w:rPr>
                <w:rFonts w:ascii="Calibri" w:hAnsi="Calibri" w:cs="Arial"/>
                <w:sz w:val="20"/>
                <w:szCs w:val="20"/>
              </w:rPr>
              <w:t>ultimate goal</w:t>
            </w:r>
            <w:proofErr w:type="gramEnd"/>
            <w:r w:rsidR="00606C69" w:rsidRPr="00D17D17">
              <w:rPr>
                <w:rFonts w:ascii="Calibri" w:hAnsi="Calibri" w:cs="Arial"/>
                <w:sz w:val="20"/>
                <w:szCs w:val="20"/>
              </w:rPr>
              <w:t xml:space="preserve"> of the course is to </w:t>
            </w:r>
            <w:r w:rsidR="002968C5">
              <w:rPr>
                <w:rFonts w:ascii="Calibri" w:hAnsi="Calibri" w:cs="Arial"/>
                <w:sz w:val="20"/>
                <w:szCs w:val="20"/>
              </w:rPr>
              <w:t>provide students with the</w:t>
            </w:r>
            <w:r w:rsidR="00606C69" w:rsidRPr="00D17D17">
              <w:rPr>
                <w:rFonts w:ascii="Calibri" w:hAnsi="Calibri" w:cs="Arial"/>
                <w:sz w:val="20"/>
                <w:szCs w:val="20"/>
              </w:rPr>
              <w:t xml:space="preserve"> basic microeconomic </w:t>
            </w:r>
            <w:r w:rsidR="002968C5">
              <w:rPr>
                <w:rFonts w:ascii="Calibri" w:hAnsi="Calibri" w:cs="Arial"/>
                <w:sz w:val="20"/>
                <w:szCs w:val="20"/>
              </w:rPr>
              <w:t>thinking thr</w:t>
            </w:r>
            <w:r w:rsidR="00AF2EFF">
              <w:rPr>
                <w:rFonts w:ascii="Calibri" w:hAnsi="Calibri" w:cs="Arial"/>
                <w:sz w:val="20"/>
                <w:szCs w:val="20"/>
              </w:rPr>
              <w:t>ough descriptive, diagrammatic</w:t>
            </w:r>
            <w:r w:rsidR="002968C5">
              <w:rPr>
                <w:rFonts w:ascii="Calibri" w:hAnsi="Calibri" w:cs="Arial"/>
                <w:sz w:val="20"/>
                <w:szCs w:val="20"/>
              </w:rPr>
              <w:t xml:space="preserve"> and mathematical </w:t>
            </w:r>
            <w:r w:rsidR="00AF2EFF">
              <w:rPr>
                <w:rFonts w:ascii="Calibri" w:hAnsi="Calibri" w:cs="Arial"/>
                <w:sz w:val="20"/>
                <w:szCs w:val="20"/>
              </w:rPr>
              <w:t>analysis</w:t>
            </w:r>
            <w:r w:rsidR="002968C5">
              <w:rPr>
                <w:rFonts w:ascii="Calibri" w:hAnsi="Calibri" w:cs="Arial"/>
                <w:sz w:val="20"/>
                <w:szCs w:val="20"/>
              </w:rPr>
              <w:t xml:space="preserve"> of its main concepts</w:t>
            </w:r>
            <w:r w:rsidR="00606C69" w:rsidRPr="00D17D17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D17D1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6348A9" w:rsidRPr="00D17D17" w:rsidRDefault="006348A9" w:rsidP="00A56D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348A9" w:rsidRPr="00D17D17" w:rsidRDefault="009E17FE" w:rsidP="00A56D4B">
            <w:pPr>
              <w:rPr>
                <w:rFonts w:ascii="Calibri" w:hAnsi="Calibri" w:cs="Arial"/>
                <w:sz w:val="20"/>
                <w:szCs w:val="20"/>
              </w:rPr>
            </w:pPr>
            <w:r w:rsidRPr="009E17FE">
              <w:rPr>
                <w:rFonts w:ascii="Calibri" w:hAnsi="Calibri" w:cs="Arial"/>
                <w:sz w:val="20"/>
                <w:szCs w:val="20"/>
              </w:rPr>
              <w:t>Upon successful completion of the course</w:t>
            </w:r>
            <w:r>
              <w:rPr>
                <w:rFonts w:ascii="Calibri" w:hAnsi="Calibri" w:cs="Arial"/>
                <w:sz w:val="20"/>
                <w:szCs w:val="20"/>
              </w:rPr>
              <w:t>, students</w:t>
            </w:r>
            <w:r w:rsidR="006C3C70" w:rsidRPr="00D17D17">
              <w:rPr>
                <w:rFonts w:ascii="Calibri" w:hAnsi="Calibri" w:cs="Arial"/>
                <w:sz w:val="20"/>
                <w:szCs w:val="20"/>
              </w:rPr>
              <w:t xml:space="preserve"> are expected to be capable of:</w:t>
            </w:r>
          </w:p>
          <w:p w:rsidR="00AF2EFF" w:rsidRDefault="00AF2EFF" w:rsidP="008342B0">
            <w:pPr>
              <w:pStyle w:val="a3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Understanding the main principles of Microeconomic Theory</w:t>
            </w:r>
          </w:p>
          <w:p w:rsidR="006C3C70" w:rsidRPr="00D17D17" w:rsidRDefault="006C3C70" w:rsidP="008342B0">
            <w:pPr>
              <w:pStyle w:val="a3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D17D17">
              <w:rPr>
                <w:rFonts w:ascii="Calibri" w:hAnsi="Calibri" w:cs="Arial"/>
                <w:sz w:val="20"/>
                <w:szCs w:val="20"/>
              </w:rPr>
              <w:t xml:space="preserve">Analyzing the </w:t>
            </w:r>
            <w:r w:rsidR="00AF2EFF">
              <w:rPr>
                <w:rFonts w:ascii="Calibri" w:hAnsi="Calibri" w:cs="Arial"/>
                <w:sz w:val="20"/>
                <w:szCs w:val="20"/>
              </w:rPr>
              <w:t>decision-making process of consumers and firms</w:t>
            </w:r>
          </w:p>
          <w:p w:rsidR="006C3C70" w:rsidRPr="00D17D17" w:rsidRDefault="006C3C70" w:rsidP="008342B0">
            <w:pPr>
              <w:pStyle w:val="a3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D17D17">
              <w:rPr>
                <w:rFonts w:ascii="Calibri" w:hAnsi="Calibri" w:cs="Arial"/>
                <w:sz w:val="20"/>
                <w:szCs w:val="20"/>
              </w:rPr>
              <w:t>Assessing the optimal pricing policy and the optimal advertising level of a firm</w:t>
            </w:r>
          </w:p>
          <w:p w:rsidR="00FA14A9" w:rsidRPr="00D17D17" w:rsidRDefault="00FA14A9" w:rsidP="008342B0">
            <w:pPr>
              <w:pStyle w:val="a3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D17D17">
              <w:rPr>
                <w:rFonts w:ascii="Calibri" w:hAnsi="Calibri" w:cs="Arial"/>
                <w:sz w:val="20"/>
                <w:szCs w:val="20"/>
              </w:rPr>
              <w:t xml:space="preserve">Evaluating </w:t>
            </w:r>
            <w:r w:rsidR="00AF2EFF">
              <w:rPr>
                <w:rFonts w:ascii="Calibri" w:hAnsi="Calibri" w:cs="Arial"/>
                <w:sz w:val="20"/>
                <w:szCs w:val="20"/>
              </w:rPr>
              <w:t xml:space="preserve">the optimal decisions of consumers and firms by </w:t>
            </w:r>
            <w:r w:rsidRPr="00D17D17">
              <w:rPr>
                <w:rFonts w:ascii="Calibri" w:hAnsi="Calibri" w:cs="Arial"/>
                <w:sz w:val="20"/>
                <w:szCs w:val="20"/>
              </w:rPr>
              <w:t xml:space="preserve">estimating </w:t>
            </w:r>
            <w:r w:rsidR="00AF2EFF">
              <w:rPr>
                <w:rFonts w:ascii="Calibri" w:hAnsi="Calibri" w:cs="Arial"/>
                <w:sz w:val="20"/>
                <w:szCs w:val="20"/>
              </w:rPr>
              <w:t>the optimal levels using marginal analysis</w:t>
            </w:r>
          </w:p>
          <w:p w:rsidR="00FA14A9" w:rsidRPr="00D17D17" w:rsidRDefault="00AF2EFF" w:rsidP="008342B0">
            <w:pPr>
              <w:pStyle w:val="a3"/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Recognizing the structure of a market and estimating the </w:t>
            </w:r>
            <w:r w:rsidR="00470024">
              <w:rPr>
                <w:rFonts w:ascii="Calibri" w:hAnsi="Calibri" w:cs="Arial"/>
                <w:sz w:val="20"/>
                <w:szCs w:val="20"/>
              </w:rPr>
              <w:t xml:space="preserve">market </w:t>
            </w:r>
            <w:r>
              <w:rPr>
                <w:rFonts w:ascii="Calibri" w:hAnsi="Calibri" w:cs="Arial"/>
                <w:sz w:val="20"/>
                <w:szCs w:val="20"/>
              </w:rPr>
              <w:t>equilibrium</w:t>
            </w:r>
            <w:r w:rsidR="00FA14A9" w:rsidRPr="00D17D1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606C69" w:rsidRPr="00D17D17" w:rsidRDefault="00606C69" w:rsidP="00A56D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751A3" w:rsidRPr="00D17D17" w:rsidRDefault="007751A3" w:rsidP="00E40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AE4E6E" w:rsidRPr="00705AAD" w:rsidTr="00F939D1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AE4E6E" w:rsidRPr="00497BB1" w:rsidRDefault="004F6043" w:rsidP="00F939D1">
            <w:pPr>
              <w:rPr>
                <w:rFonts w:ascii="Calibri" w:hAnsi="Calibri" w:cs="Arial"/>
                <w:b/>
              </w:rPr>
            </w:pPr>
            <w:r w:rsidRPr="00497BB1">
              <w:rPr>
                <w:rFonts w:ascii="Calibri" w:hAnsi="Calibri" w:cs="Arial"/>
                <w:b/>
              </w:rPr>
              <w:lastRenderedPageBreak/>
              <w:t>General Competences</w:t>
            </w:r>
          </w:p>
        </w:tc>
      </w:tr>
      <w:tr w:rsidR="00AE4E6E" w:rsidRPr="00927EB9" w:rsidTr="00F939D1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AE4E6E" w:rsidRPr="00225CA8" w:rsidRDefault="005A1AA2" w:rsidP="00F939D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Taking into consideration </w:t>
            </w:r>
            <w:r w:rsidR="00927EB9" w:rsidRPr="00225CA8">
              <w:rPr>
                <w:rFonts w:ascii="Calibri" w:hAnsi="Calibri" w:cs="Arial"/>
                <w:i/>
                <w:sz w:val="20"/>
                <w:szCs w:val="20"/>
              </w:rPr>
              <w:t>the general competences that</w:t>
            </w:r>
            <w:r w:rsidR="00E749AA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students/graduates</w:t>
            </w:r>
            <w:r w:rsidR="00927EB9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must acquire (as those are described in the Diploma Suppleme</w:t>
            </w:r>
            <w:r w:rsidR="00963738" w:rsidRPr="00225CA8">
              <w:rPr>
                <w:rFonts w:ascii="Calibri" w:hAnsi="Calibri" w:cs="Arial"/>
                <w:i/>
                <w:sz w:val="20"/>
                <w:szCs w:val="20"/>
              </w:rPr>
              <w:t>nt and are mentioned below)</w:t>
            </w:r>
            <w:r w:rsidR="00E71170" w:rsidRPr="00225CA8">
              <w:rPr>
                <w:rFonts w:ascii="Calibri" w:hAnsi="Calibri" w:cs="Arial"/>
                <w:i/>
                <w:sz w:val="20"/>
                <w:szCs w:val="20"/>
              </w:rPr>
              <w:t>, at</w:t>
            </w:r>
            <w:r w:rsidR="00963738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927EB9" w:rsidRPr="00225CA8">
              <w:rPr>
                <w:rFonts w:ascii="Calibri" w:hAnsi="Calibri" w:cs="Arial"/>
                <w:i/>
                <w:sz w:val="20"/>
                <w:szCs w:val="20"/>
              </w:rPr>
              <w:t>which of the following does the course attenda</w:t>
            </w:r>
            <w:r w:rsidR="00375228" w:rsidRPr="00225CA8">
              <w:rPr>
                <w:rFonts w:ascii="Calibri" w:hAnsi="Calibri" w:cs="Arial"/>
                <w:i/>
                <w:sz w:val="20"/>
                <w:szCs w:val="20"/>
              </w:rPr>
              <w:t>nce aim?</w:t>
            </w:r>
          </w:p>
        </w:tc>
      </w:tr>
      <w:tr w:rsidR="00AE4E6E" w:rsidRPr="007E6482" w:rsidTr="00F939D1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AE4E6E" w:rsidRPr="00225CA8" w:rsidRDefault="004F6761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Search for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>analysis and synthesis of data and information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gramStart"/>
            <w:r w:rsidRPr="00225CA8">
              <w:rPr>
                <w:rFonts w:ascii="Calibri" w:hAnsi="Calibri" w:cs="Arial"/>
                <w:i/>
                <w:sz w:val="20"/>
                <w:szCs w:val="20"/>
              </w:rPr>
              <w:t>by the use of</w:t>
            </w:r>
            <w:proofErr w:type="gramEnd"/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375228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appropriate 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>technologies</w:t>
            </w:r>
            <w:r w:rsidR="002F5F38" w:rsidRPr="00225CA8">
              <w:rPr>
                <w:rFonts w:ascii="Calibri" w:hAnsi="Calibri" w:cs="Arial"/>
                <w:i/>
                <w:sz w:val="20"/>
                <w:szCs w:val="20"/>
              </w:rPr>
              <w:t>,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AE4E6E" w:rsidRPr="00225CA8" w:rsidRDefault="002F5F38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A</w:t>
            </w:r>
            <w:r w:rsidR="004F6761" w:rsidRPr="00225CA8">
              <w:rPr>
                <w:rFonts w:ascii="Calibri" w:hAnsi="Calibri" w:cs="Arial"/>
                <w:i/>
                <w:sz w:val="20"/>
                <w:szCs w:val="20"/>
              </w:rPr>
              <w:t>dapting to new situations</w:t>
            </w:r>
          </w:p>
          <w:p w:rsidR="00AE4E6E" w:rsidRPr="00225CA8" w:rsidRDefault="004F6761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Decision-making</w:t>
            </w:r>
          </w:p>
          <w:p w:rsidR="00AE4E6E" w:rsidRPr="00225CA8" w:rsidRDefault="00375228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Individual/</w:t>
            </w:r>
            <w:r w:rsidR="000C11EF" w:rsidRPr="00225CA8">
              <w:rPr>
                <w:rFonts w:ascii="Calibri" w:hAnsi="Calibri" w:cs="Arial"/>
                <w:i/>
                <w:sz w:val="20"/>
                <w:szCs w:val="20"/>
              </w:rPr>
              <w:t>Independent work</w:t>
            </w:r>
          </w:p>
          <w:p w:rsidR="00AE4E6E" w:rsidRPr="00225CA8" w:rsidRDefault="00375228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Group/</w:t>
            </w:r>
            <w:r w:rsidR="000C11EF" w:rsidRPr="00225CA8">
              <w:rPr>
                <w:rFonts w:ascii="Calibri" w:hAnsi="Calibri" w:cs="Arial"/>
                <w:i/>
                <w:sz w:val="20"/>
                <w:szCs w:val="20"/>
              </w:rPr>
              <w:t>Team work</w:t>
            </w:r>
          </w:p>
          <w:p w:rsidR="00AE4E6E" w:rsidRPr="00225CA8" w:rsidRDefault="000C11EF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Working in an international environment</w:t>
            </w:r>
          </w:p>
          <w:p w:rsidR="00AE4E6E" w:rsidRPr="00225CA8" w:rsidRDefault="000C11EF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Working in an interdisciplinary environment</w:t>
            </w:r>
          </w:p>
          <w:p w:rsidR="00AE4E6E" w:rsidRPr="00225CA8" w:rsidRDefault="000C11EF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Introduction of innovative research 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:rsidR="00AE4E6E" w:rsidRPr="00225CA8" w:rsidRDefault="000C11EF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Project planning and management</w:t>
            </w:r>
          </w:p>
          <w:p w:rsidR="00AE4E6E" w:rsidRPr="00225CA8" w:rsidRDefault="000C11EF" w:rsidP="000C11E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Respect for </w:t>
            </w:r>
            <w:r w:rsidR="003B033D" w:rsidRPr="00225CA8">
              <w:rPr>
                <w:rFonts w:ascii="Calibri" w:hAnsi="Calibri" w:cs="Arial"/>
                <w:i/>
                <w:sz w:val="20"/>
                <w:szCs w:val="20"/>
              </w:rPr>
              <w:t>diversity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and multiculturalism</w:t>
            </w:r>
          </w:p>
          <w:p w:rsidR="00AE4E6E" w:rsidRPr="00225CA8" w:rsidRDefault="00A34209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Environmental awareness</w:t>
            </w:r>
          </w:p>
          <w:p w:rsidR="00AE4E6E" w:rsidRPr="00225CA8" w:rsidRDefault="00A34209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Social, professional and ethical responsibility and sensitivity to gender issues</w:t>
            </w:r>
          </w:p>
          <w:p w:rsidR="00A34209" w:rsidRPr="00225CA8" w:rsidRDefault="00A34209" w:rsidP="00F939D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Critical </w:t>
            </w:r>
            <w:r w:rsidR="00333536" w:rsidRPr="00225CA8">
              <w:rPr>
                <w:rFonts w:ascii="Calibri" w:hAnsi="Calibri" w:cs="Arial"/>
                <w:i/>
                <w:sz w:val="20"/>
                <w:szCs w:val="20"/>
              </w:rPr>
              <w:t>thinking</w:t>
            </w:r>
          </w:p>
          <w:p w:rsidR="00AE4E6E" w:rsidRPr="00225CA8" w:rsidRDefault="00A34209" w:rsidP="00F939D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Development of free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>creative and inductive thinking</w:t>
            </w:r>
          </w:p>
          <w:p w:rsidR="00AE4E6E" w:rsidRPr="00225CA8" w:rsidRDefault="00AE4E6E" w:rsidP="00F939D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……</w:t>
            </w:r>
          </w:p>
          <w:p w:rsidR="00AE4E6E" w:rsidRPr="00225CA8" w:rsidRDefault="00A34209" w:rsidP="00F939D1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(Other….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>…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citizenship, spiritual freedom, </w:t>
            </w:r>
            <w:r w:rsidR="00E83E3D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social awareness, 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>altruism etc.)</w:t>
            </w:r>
          </w:p>
          <w:p w:rsidR="00AE4E6E" w:rsidRPr="00225CA8" w:rsidRDefault="00AE4E6E" w:rsidP="00F939D1">
            <w:pPr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  <w:lang w:val="el-GR"/>
              </w:rPr>
              <w:t>…….</w:t>
            </w:r>
          </w:p>
        </w:tc>
      </w:tr>
      <w:tr w:rsidR="00AE4E6E" w:rsidRPr="001F74F4" w:rsidTr="00F939D1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695D4B" w:rsidRDefault="00695D4B" w:rsidP="00695D4B">
            <w:pPr>
              <w:rPr>
                <w:rFonts w:ascii="Calibri" w:hAnsi="Calibri" w:cs="Arial"/>
                <w:color w:val="002060"/>
              </w:rPr>
            </w:pPr>
          </w:p>
          <w:p w:rsidR="001F74F4" w:rsidRPr="00D17D17" w:rsidRDefault="001F74F4" w:rsidP="001F74F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D17D17">
              <w:rPr>
                <w:rFonts w:ascii="Calibri" w:hAnsi="Calibri" w:cs="Arial"/>
                <w:sz w:val="20"/>
                <w:szCs w:val="20"/>
              </w:rPr>
              <w:t>Decision-making</w:t>
            </w:r>
          </w:p>
          <w:p w:rsidR="001F74F4" w:rsidRPr="00D17D17" w:rsidRDefault="004E74E0" w:rsidP="001F74F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Individual</w:t>
            </w:r>
            <w:r w:rsidR="001F74F4" w:rsidRPr="00D17D17">
              <w:rPr>
                <w:rFonts w:ascii="Calibri" w:hAnsi="Calibri" w:cs="Arial"/>
                <w:sz w:val="20"/>
                <w:szCs w:val="20"/>
              </w:rPr>
              <w:t xml:space="preserve"> work</w:t>
            </w:r>
          </w:p>
          <w:p w:rsidR="001F74F4" w:rsidRPr="00D17D17" w:rsidRDefault="001F74F4" w:rsidP="001F74F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D17D17">
              <w:rPr>
                <w:rFonts w:ascii="Calibri" w:hAnsi="Calibri" w:cs="Arial"/>
                <w:sz w:val="20"/>
                <w:szCs w:val="20"/>
              </w:rPr>
              <w:t>Critical thinking</w:t>
            </w:r>
          </w:p>
          <w:p w:rsidR="0028360A" w:rsidRDefault="001F74F4" w:rsidP="0028360A">
            <w:pPr>
              <w:rPr>
                <w:rFonts w:ascii="Calibri" w:hAnsi="Calibri" w:cs="Arial"/>
                <w:sz w:val="20"/>
                <w:szCs w:val="20"/>
              </w:rPr>
            </w:pPr>
            <w:r w:rsidRPr="001F74F4">
              <w:rPr>
                <w:rFonts w:ascii="Calibri" w:hAnsi="Calibri" w:cs="Arial"/>
                <w:sz w:val="20"/>
                <w:szCs w:val="20"/>
              </w:rPr>
              <w:t>Development of free, creative and inductive thinking</w:t>
            </w:r>
          </w:p>
          <w:p w:rsidR="00B53E1C" w:rsidRPr="001F74F4" w:rsidRDefault="00B53E1C" w:rsidP="0028360A">
            <w:pPr>
              <w:rPr>
                <w:rFonts w:ascii="Calibri" w:hAnsi="Calibri" w:cs="Arial"/>
                <w:color w:val="002060"/>
              </w:rPr>
            </w:pPr>
          </w:p>
        </w:tc>
      </w:tr>
    </w:tbl>
    <w:p w:rsidR="00AE4E6E" w:rsidRPr="001F74F4" w:rsidRDefault="00AE4E6E">
      <w:pPr>
        <w:rPr>
          <w:rFonts w:ascii="Calibri" w:hAnsi="Calibri" w:cs="Arial"/>
          <w:color w:val="002060"/>
          <w:sz w:val="22"/>
          <w:szCs w:val="22"/>
        </w:rPr>
      </w:pPr>
    </w:p>
    <w:p w:rsidR="00AE4E6E" w:rsidRPr="00927EB9" w:rsidRDefault="00927EB9" w:rsidP="00AE4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lang w:val="el-GR"/>
        </w:rPr>
      </w:pPr>
      <w:r>
        <w:rPr>
          <w:rFonts w:ascii="Calibri" w:hAnsi="Calibri" w:cs="Arial"/>
          <w:b/>
          <w:color w:val="000000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E4E6E" w:rsidRPr="00F21D37" w:rsidTr="00F939D1">
        <w:tc>
          <w:tcPr>
            <w:tcW w:w="8472" w:type="dxa"/>
          </w:tcPr>
          <w:p w:rsidR="00B53E1C" w:rsidRPr="004E7B82" w:rsidRDefault="00B53E1C" w:rsidP="00B53E1C">
            <w:pPr>
              <w:pStyle w:val="a3"/>
              <w:spacing w:after="120" w:line="276" w:lineRule="auto"/>
              <w:ind w:left="714"/>
              <w:rPr>
                <w:rFonts w:cs="Arial"/>
                <w:sz w:val="20"/>
                <w:szCs w:val="20"/>
              </w:rPr>
            </w:pPr>
          </w:p>
          <w:p w:rsidR="009010AA" w:rsidRPr="004E7B82" w:rsidRDefault="009010AA" w:rsidP="009010AA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E7B82">
              <w:rPr>
                <w:rFonts w:asciiTheme="minorHAnsi" w:hAnsiTheme="minorHAnsi" w:cstheme="minorHAnsi"/>
                <w:sz w:val="20"/>
                <w:szCs w:val="20"/>
              </w:rPr>
              <w:t>Introduction to economic theory</w:t>
            </w:r>
          </w:p>
          <w:p w:rsidR="009010AA" w:rsidRPr="004E7B82" w:rsidRDefault="009010AA" w:rsidP="009010AA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E7B82">
              <w:rPr>
                <w:rFonts w:asciiTheme="minorHAnsi" w:hAnsiTheme="minorHAnsi" w:cstheme="minorHAnsi"/>
                <w:sz w:val="20"/>
                <w:szCs w:val="20"/>
              </w:rPr>
              <w:t>Demand, supply and market equilibrium</w:t>
            </w:r>
          </w:p>
          <w:p w:rsidR="009010AA" w:rsidRPr="004E7B82" w:rsidRDefault="009010AA" w:rsidP="009010AA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E7B82">
              <w:rPr>
                <w:rFonts w:asciiTheme="minorHAnsi" w:hAnsiTheme="minorHAnsi" w:cstheme="minorHAnsi"/>
                <w:sz w:val="20"/>
                <w:szCs w:val="20"/>
              </w:rPr>
              <w:t>Elasticities</w:t>
            </w:r>
          </w:p>
          <w:p w:rsidR="009010AA" w:rsidRPr="004E7B82" w:rsidRDefault="009010AA" w:rsidP="009010AA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E7B82">
              <w:rPr>
                <w:rFonts w:asciiTheme="minorHAnsi" w:hAnsiTheme="minorHAnsi" w:cstheme="minorHAnsi"/>
                <w:sz w:val="20"/>
                <w:szCs w:val="20"/>
              </w:rPr>
              <w:t>Consumer theory</w:t>
            </w:r>
          </w:p>
          <w:p w:rsidR="009010AA" w:rsidRPr="004E7B82" w:rsidRDefault="009010AA" w:rsidP="009010AA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E7B82">
              <w:rPr>
                <w:rFonts w:asciiTheme="minorHAnsi" w:hAnsiTheme="minorHAnsi" w:cstheme="minorHAnsi"/>
                <w:sz w:val="20"/>
                <w:szCs w:val="20"/>
              </w:rPr>
              <w:t>Producer theory</w:t>
            </w:r>
          </w:p>
          <w:p w:rsidR="009010AA" w:rsidRPr="004E7B82" w:rsidRDefault="009010AA" w:rsidP="009010AA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E7B82">
              <w:rPr>
                <w:rFonts w:asciiTheme="minorHAnsi" w:hAnsiTheme="minorHAnsi" w:cstheme="minorHAnsi"/>
                <w:sz w:val="20"/>
                <w:szCs w:val="20"/>
              </w:rPr>
              <w:t>Cost theory</w:t>
            </w:r>
          </w:p>
          <w:p w:rsidR="009010AA" w:rsidRPr="004E7B82" w:rsidRDefault="009010AA" w:rsidP="009010AA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E7B82">
              <w:rPr>
                <w:rFonts w:asciiTheme="minorHAnsi" w:hAnsiTheme="minorHAnsi" w:cstheme="minorHAnsi"/>
                <w:sz w:val="20"/>
                <w:szCs w:val="20"/>
              </w:rPr>
              <w:t>Market structures</w:t>
            </w:r>
          </w:p>
          <w:p w:rsidR="00CF1547" w:rsidRPr="004E7B82" w:rsidRDefault="009010AA" w:rsidP="00CF1547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E7B82">
              <w:rPr>
                <w:rFonts w:asciiTheme="minorHAnsi" w:hAnsiTheme="minorHAnsi" w:cstheme="minorHAnsi"/>
                <w:sz w:val="20"/>
                <w:szCs w:val="20"/>
              </w:rPr>
              <w:t>Monopoly and perfect competition</w:t>
            </w:r>
          </w:p>
          <w:p w:rsidR="009010AA" w:rsidRPr="004E7B82" w:rsidRDefault="009010AA" w:rsidP="00CF1547">
            <w:pPr>
              <w:pStyle w:val="a3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4E7B82">
              <w:rPr>
                <w:rFonts w:asciiTheme="minorHAnsi" w:hAnsiTheme="minorHAnsi" w:cstheme="minorHAnsi"/>
                <w:sz w:val="20"/>
                <w:szCs w:val="20"/>
              </w:rPr>
              <w:t>Monopolistic competition and oligopoly</w:t>
            </w:r>
          </w:p>
          <w:p w:rsidR="007751A3" w:rsidRPr="00886C07" w:rsidRDefault="007751A3" w:rsidP="00886C07">
            <w:pPr>
              <w:rPr>
                <w:rFonts w:ascii="Calibri" w:hAnsi="Calibri" w:cs="Arial"/>
                <w:color w:val="002060"/>
              </w:rPr>
            </w:pPr>
          </w:p>
        </w:tc>
      </w:tr>
    </w:tbl>
    <w:p w:rsidR="004E7B82" w:rsidRDefault="004E7B82" w:rsidP="004E7B82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</w:rPr>
      </w:pPr>
    </w:p>
    <w:p w:rsidR="00AE4E6E" w:rsidRPr="00504021" w:rsidRDefault="003B033D" w:rsidP="00AE4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lastRenderedPageBreak/>
        <w:t>TEACHING METHODS</w:t>
      </w:r>
      <w:r w:rsidR="00927EB9">
        <w:rPr>
          <w:rFonts w:ascii="Calibri" w:hAnsi="Calibri" w:cs="Arial"/>
          <w:b/>
          <w:color w:val="000000"/>
        </w:rPr>
        <w:t>--ASSESSMENT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AE4E6E" w:rsidRPr="003553A4" w:rsidTr="00F939D1">
        <w:tc>
          <w:tcPr>
            <w:tcW w:w="3306" w:type="dxa"/>
            <w:shd w:val="clear" w:color="auto" w:fill="D0CECE" w:themeFill="background2" w:themeFillShade="E6"/>
          </w:tcPr>
          <w:p w:rsidR="00AE4E6E" w:rsidRPr="00AF2B10" w:rsidRDefault="003553A4" w:rsidP="006E2FA6">
            <w:pPr>
              <w:jc w:val="center"/>
              <w:rPr>
                <w:rFonts w:ascii="Calibri" w:hAnsi="Calibri" w:cs="Arial"/>
                <w:b/>
              </w:rPr>
            </w:pPr>
            <w:r w:rsidRPr="00AF2B10">
              <w:rPr>
                <w:rFonts w:ascii="Calibri" w:hAnsi="Calibri" w:cs="Arial"/>
                <w:b/>
              </w:rPr>
              <w:t>MODE</w:t>
            </w:r>
            <w:r w:rsidR="003B033D">
              <w:rPr>
                <w:rFonts w:ascii="Calibri" w:hAnsi="Calibri" w:cs="Arial"/>
                <w:b/>
              </w:rPr>
              <w:t>S</w:t>
            </w:r>
            <w:r w:rsidRPr="00AF2B10">
              <w:rPr>
                <w:rFonts w:ascii="Calibri" w:hAnsi="Calibri" w:cs="Arial"/>
                <w:b/>
              </w:rPr>
              <w:t xml:space="preserve"> OF DELIVERY</w:t>
            </w:r>
            <w:r w:rsidR="00AE4E6E" w:rsidRPr="00AF2B10">
              <w:rPr>
                <w:rFonts w:ascii="Calibri" w:hAnsi="Calibri" w:cs="Arial"/>
                <w:b/>
              </w:rPr>
              <w:br/>
            </w:r>
            <w:r w:rsidR="00495066" w:rsidRPr="003454EF">
              <w:rPr>
                <w:rFonts w:ascii="Calibri" w:hAnsi="Calibri" w:cs="Arial"/>
                <w:i/>
                <w:sz w:val="20"/>
                <w:szCs w:val="20"/>
              </w:rPr>
              <w:t xml:space="preserve">Face-to-face, in-class lecturing, </w:t>
            </w:r>
            <w:r w:rsidRPr="003454EF">
              <w:rPr>
                <w:rFonts w:ascii="Calibri" w:hAnsi="Calibri" w:cs="Arial"/>
                <w:i/>
                <w:sz w:val="20"/>
                <w:szCs w:val="20"/>
              </w:rPr>
              <w:t xml:space="preserve">distance </w:t>
            </w:r>
            <w:r w:rsidR="00495066" w:rsidRPr="003454EF">
              <w:rPr>
                <w:rFonts w:ascii="Calibri" w:hAnsi="Calibri" w:cs="Arial"/>
                <w:i/>
                <w:sz w:val="20"/>
                <w:szCs w:val="20"/>
              </w:rPr>
              <w:t xml:space="preserve">teaching and distance learning </w:t>
            </w:r>
            <w:r w:rsidRPr="003454EF">
              <w:rPr>
                <w:rFonts w:ascii="Calibri" w:hAnsi="Calibri" w:cs="Arial"/>
                <w:i/>
                <w:sz w:val="20"/>
                <w:szCs w:val="20"/>
              </w:rPr>
              <w:t>etc.</w:t>
            </w:r>
          </w:p>
        </w:tc>
        <w:tc>
          <w:tcPr>
            <w:tcW w:w="5166" w:type="dxa"/>
          </w:tcPr>
          <w:p w:rsidR="00AE4E6E" w:rsidRPr="00B53E1C" w:rsidRDefault="0055723E" w:rsidP="001E532C">
            <w:pPr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B53E1C">
              <w:rPr>
                <w:rFonts w:asciiTheme="minorHAnsi" w:hAnsiTheme="minorHAnsi" w:cstheme="minorHAnsi"/>
                <w:sz w:val="20"/>
                <w:szCs w:val="20"/>
              </w:rPr>
              <w:t>Face to Face</w:t>
            </w:r>
          </w:p>
        </w:tc>
      </w:tr>
      <w:tr w:rsidR="00AE4E6E" w:rsidRPr="003D058D" w:rsidTr="00F939D1">
        <w:tc>
          <w:tcPr>
            <w:tcW w:w="3306" w:type="dxa"/>
            <w:shd w:val="clear" w:color="auto" w:fill="D0CECE" w:themeFill="background2" w:themeFillShade="E6"/>
          </w:tcPr>
          <w:p w:rsidR="00AE4E6E" w:rsidRPr="006E2FA6" w:rsidRDefault="003B0667" w:rsidP="006E2FA6">
            <w:pPr>
              <w:jc w:val="center"/>
              <w:rPr>
                <w:rFonts w:ascii="Calibri" w:hAnsi="Calibri" w:cs="Arial"/>
                <w:b/>
              </w:rPr>
            </w:pPr>
            <w:r w:rsidRPr="00AF2B10">
              <w:rPr>
                <w:rFonts w:ascii="Calibri" w:hAnsi="Calibri" w:cs="Arial"/>
                <w:b/>
              </w:rPr>
              <w:t>USE OF INFORMATION AND COMMUNICATION TECHNOLOGY</w:t>
            </w:r>
            <w:r w:rsidR="00AE4E6E" w:rsidRPr="00AF2B10">
              <w:rPr>
                <w:rFonts w:ascii="Calibri" w:hAnsi="Calibri" w:cs="Arial"/>
                <w:b/>
              </w:rPr>
              <w:br/>
            </w:r>
            <w:r w:rsidR="00495066" w:rsidRPr="00225CA8">
              <w:rPr>
                <w:rFonts w:ascii="Calibri" w:hAnsi="Calibri" w:cs="Arial"/>
                <w:i/>
                <w:sz w:val="20"/>
                <w:szCs w:val="20"/>
              </w:rPr>
              <w:t>Use of ICT in teaching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495066" w:rsidRPr="00225CA8">
              <w:rPr>
                <w:rFonts w:ascii="Calibri" w:hAnsi="Calibri" w:cs="Arial"/>
                <w:i/>
                <w:sz w:val="20"/>
                <w:szCs w:val="20"/>
              </w:rPr>
              <w:t>Laboratory Education, Communication with students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AE4E6E" w:rsidRPr="00B53E1C" w:rsidRDefault="00685A3C" w:rsidP="001E53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3E1C">
              <w:rPr>
                <w:rFonts w:asciiTheme="minorHAnsi" w:hAnsiTheme="minorHAnsi" w:cstheme="minorHAnsi"/>
                <w:sz w:val="20"/>
                <w:szCs w:val="20"/>
              </w:rPr>
              <w:t xml:space="preserve">Use of ICT in </w:t>
            </w:r>
            <w:r w:rsidR="003D058D" w:rsidRPr="00B53E1C">
              <w:rPr>
                <w:rFonts w:asciiTheme="minorHAnsi" w:hAnsiTheme="minorHAnsi" w:cstheme="minorHAnsi"/>
                <w:sz w:val="20"/>
                <w:szCs w:val="20"/>
              </w:rPr>
              <w:t>teaching, as well as in communicating with students</w:t>
            </w:r>
          </w:p>
          <w:p w:rsidR="003D058D" w:rsidRPr="00B53E1C" w:rsidRDefault="003106B9" w:rsidP="003D058D">
            <w:pPr>
              <w:pStyle w:val="a3"/>
              <w:numPr>
                <w:ilvl w:val="0"/>
                <w:numId w:val="20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E1C">
              <w:rPr>
                <w:rFonts w:asciiTheme="minorHAnsi" w:hAnsiTheme="minorHAnsi" w:cstheme="minorHAnsi"/>
                <w:sz w:val="20"/>
                <w:szCs w:val="20"/>
              </w:rPr>
              <w:t>Use of projector for presenting the course content</w:t>
            </w:r>
          </w:p>
          <w:p w:rsidR="003106B9" w:rsidRPr="00B53E1C" w:rsidRDefault="003106B9" w:rsidP="003D058D">
            <w:pPr>
              <w:pStyle w:val="a3"/>
              <w:numPr>
                <w:ilvl w:val="0"/>
                <w:numId w:val="20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E1C">
              <w:rPr>
                <w:rFonts w:asciiTheme="minorHAnsi" w:hAnsiTheme="minorHAnsi" w:cstheme="minorHAnsi"/>
                <w:sz w:val="20"/>
                <w:szCs w:val="20"/>
              </w:rPr>
              <w:t xml:space="preserve">Presentations, notes, announcements and general information are uploading to the course’s website on the e-class platform </w:t>
            </w:r>
          </w:p>
          <w:p w:rsidR="003D058D" w:rsidRPr="00B53E1C" w:rsidRDefault="003106B9" w:rsidP="003D058D">
            <w:pPr>
              <w:pStyle w:val="a3"/>
              <w:numPr>
                <w:ilvl w:val="0"/>
                <w:numId w:val="20"/>
              </w:numPr>
              <w:spacing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E1C">
              <w:rPr>
                <w:rFonts w:asciiTheme="minorHAnsi" w:hAnsiTheme="minorHAnsi" w:cstheme="minorHAnsi"/>
                <w:sz w:val="20"/>
                <w:szCs w:val="20"/>
              </w:rPr>
              <w:t>Frequent communication with students via email and e-class platform</w:t>
            </w:r>
          </w:p>
          <w:p w:rsidR="003D058D" w:rsidRPr="00B53E1C" w:rsidRDefault="003D058D" w:rsidP="003D05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E4E6E" w:rsidRPr="00705AAD" w:rsidTr="00110228">
        <w:tc>
          <w:tcPr>
            <w:tcW w:w="3306" w:type="dxa"/>
            <w:shd w:val="clear" w:color="auto" w:fill="D0CECE" w:themeFill="background2" w:themeFillShade="E6"/>
            <w:vAlign w:val="center"/>
          </w:tcPr>
          <w:p w:rsidR="00AE4E6E" w:rsidRPr="00225CA8" w:rsidRDefault="003B0667" w:rsidP="00110228">
            <w:pPr>
              <w:jc w:val="center"/>
              <w:rPr>
                <w:rFonts w:ascii="Calibri" w:hAnsi="Calibri" w:cs="Arial"/>
                <w:b/>
              </w:rPr>
            </w:pPr>
            <w:r w:rsidRPr="00225CA8">
              <w:rPr>
                <w:rFonts w:ascii="Calibri" w:hAnsi="Calibri" w:cs="Arial"/>
                <w:b/>
              </w:rPr>
              <w:t>COURSE DESIGN</w:t>
            </w:r>
          </w:p>
          <w:p w:rsidR="00AE4E6E" w:rsidRPr="00225CA8" w:rsidRDefault="003B0667" w:rsidP="0011022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Description of teaching techniques, practices and methods</w:t>
            </w:r>
            <w:r w:rsidR="00110228" w:rsidRPr="00225CA8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  <w:p w:rsidR="00AE4E6E" w:rsidRPr="00225CA8" w:rsidRDefault="003B0667" w:rsidP="0011022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Lectures, seminars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>laboratory</w:t>
            </w:r>
            <w:r w:rsidRPr="00225CA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55AF2">
              <w:rPr>
                <w:rFonts w:ascii="Calibri" w:hAnsi="Calibri" w:cs="Arial"/>
                <w:i/>
                <w:sz w:val="20"/>
                <w:szCs w:val="20"/>
              </w:rPr>
              <w:t>practice</w:t>
            </w:r>
            <w:r w:rsidR="00AE4E6E" w:rsidRPr="00B55AF2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110228" w:rsidRPr="00B55AF2">
              <w:rPr>
                <w:rFonts w:ascii="Calibri" w:hAnsi="Calibri" w:cs="Arial"/>
                <w:i/>
                <w:sz w:val="20"/>
                <w:szCs w:val="20"/>
              </w:rPr>
              <w:t>fieldwork</w:t>
            </w:r>
            <w:r w:rsidR="00AE4E6E" w:rsidRPr="00B55AF2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110228" w:rsidRPr="00B55AF2">
              <w:rPr>
                <w:rFonts w:ascii="Calibri" w:hAnsi="Calibri" w:cs="Arial"/>
                <w:i/>
                <w:sz w:val="20"/>
                <w:szCs w:val="20"/>
              </w:rPr>
              <w:t>study and</w:t>
            </w:r>
            <w:r w:rsidR="00110228" w:rsidRPr="00225CA8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110228" w:rsidRPr="00225CA8">
              <w:rPr>
                <w:rFonts w:ascii="Calibri" w:hAnsi="Calibri" w:cs="Arial"/>
                <w:i/>
                <w:sz w:val="20"/>
                <w:szCs w:val="20"/>
              </w:rPr>
              <w:t>analysis of bibliography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110228" w:rsidRPr="00225CA8">
              <w:rPr>
                <w:rFonts w:ascii="Calibri" w:hAnsi="Calibri" w:cs="Arial"/>
                <w:i/>
                <w:sz w:val="20"/>
                <w:szCs w:val="20"/>
              </w:rPr>
              <w:t>tutorials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510772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Internship, </w:t>
            </w:r>
            <w:r w:rsidR="00110228" w:rsidRPr="00225CA8">
              <w:rPr>
                <w:rFonts w:ascii="Calibri" w:hAnsi="Calibri" w:cs="Arial"/>
                <w:i/>
                <w:sz w:val="20"/>
                <w:szCs w:val="20"/>
              </w:rPr>
              <w:t>Art Workshop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110228" w:rsidRPr="00225CA8">
              <w:rPr>
                <w:rFonts w:ascii="Calibri" w:hAnsi="Calibri" w:cs="Arial"/>
                <w:i/>
                <w:sz w:val="20"/>
                <w:szCs w:val="20"/>
              </w:rPr>
              <w:t>Interactive teaching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110228" w:rsidRPr="00225CA8">
              <w:rPr>
                <w:rFonts w:ascii="Calibri" w:hAnsi="Calibri" w:cs="Arial"/>
                <w:i/>
                <w:sz w:val="20"/>
                <w:szCs w:val="20"/>
              </w:rPr>
              <w:t>Educational visits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>, project</w:t>
            </w:r>
            <w:r w:rsidR="00EB77C8" w:rsidRPr="00225CA8">
              <w:rPr>
                <w:rFonts w:ascii="Calibri" w:hAnsi="Calibri" w:cs="Arial"/>
                <w:i/>
                <w:sz w:val="20"/>
                <w:szCs w:val="20"/>
              </w:rPr>
              <w:t>s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110228" w:rsidRPr="00225CA8">
              <w:rPr>
                <w:rFonts w:ascii="Calibri" w:hAnsi="Calibri" w:cs="Arial"/>
                <w:i/>
                <w:sz w:val="20"/>
                <w:szCs w:val="20"/>
              </w:rPr>
              <w:t>Essay writing,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110228" w:rsidRPr="00225CA8">
              <w:rPr>
                <w:rFonts w:ascii="Calibri" w:hAnsi="Calibri" w:cs="Arial"/>
                <w:i/>
                <w:sz w:val="20"/>
                <w:szCs w:val="20"/>
              </w:rPr>
              <w:t>Artistic creativity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>,</w:t>
            </w:r>
            <w:r w:rsidR="00110228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etc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:rsidR="00AE4E6E" w:rsidRPr="00225CA8" w:rsidRDefault="00AE4E6E" w:rsidP="0011022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25CA8" w:rsidRPr="00225CA8" w:rsidRDefault="00110228" w:rsidP="003454EF">
            <w:pPr>
              <w:rPr>
                <w:rFonts w:ascii="Calibri" w:hAnsi="Calibri" w:cs="Arial"/>
                <w:i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The study hours for each learning activity as we</w:t>
            </w:r>
            <w:r w:rsidR="008E4508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ll as the hours of </w:t>
            </w:r>
            <w:r w:rsidR="00510772" w:rsidRPr="00225CA8">
              <w:rPr>
                <w:rFonts w:ascii="Calibri" w:hAnsi="Calibri" w:cs="Arial"/>
                <w:i/>
                <w:sz w:val="20"/>
                <w:szCs w:val="20"/>
              </w:rPr>
              <w:t>self-directed</w:t>
            </w:r>
            <w:r w:rsidR="000C5E9C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study are given following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the principles of the ECTS.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AE4E6E" w:rsidRPr="00705AAD" w:rsidTr="00F939D1">
              <w:tc>
                <w:tcPr>
                  <w:tcW w:w="2467" w:type="dxa"/>
                  <w:shd w:val="clear" w:color="auto" w:fill="D0CECE" w:themeFill="background2" w:themeFillShade="E6"/>
                  <w:vAlign w:val="center"/>
                </w:tcPr>
                <w:p w:rsidR="00AE4E6E" w:rsidRPr="00705AAD" w:rsidRDefault="00E749AA" w:rsidP="00F939D1">
                  <w:pPr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Activity</w:t>
                  </w:r>
                  <w:r w:rsidR="003B0667"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/Method</w:t>
                  </w:r>
                </w:p>
              </w:tc>
              <w:tc>
                <w:tcPr>
                  <w:tcW w:w="2468" w:type="dxa"/>
                  <w:shd w:val="clear" w:color="auto" w:fill="D0CECE" w:themeFill="background2" w:themeFillShade="E6"/>
                  <w:vAlign w:val="center"/>
                </w:tcPr>
                <w:p w:rsidR="00AE4E6E" w:rsidRPr="00705AAD" w:rsidRDefault="00E749AA" w:rsidP="00F939D1">
                  <w:pPr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i/>
                      <w:sz w:val="20"/>
                      <w:szCs w:val="20"/>
                    </w:rPr>
                    <w:t>Semester workload</w:t>
                  </w:r>
                </w:p>
              </w:tc>
            </w:tr>
            <w:tr w:rsidR="00AE4E6E" w:rsidRPr="00705AAD" w:rsidTr="00F939D1">
              <w:tc>
                <w:tcPr>
                  <w:tcW w:w="2467" w:type="dxa"/>
                </w:tcPr>
                <w:p w:rsidR="00AE4E6E" w:rsidRPr="00B53E1C" w:rsidRDefault="001E532C" w:rsidP="00F939D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53E1C">
                    <w:rPr>
                      <w:rFonts w:ascii="Calibri" w:hAnsi="Calibri" w:cs="Arial"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AE4E6E" w:rsidRPr="00B53E1C" w:rsidRDefault="00667A3A" w:rsidP="00667A3A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53E1C">
                    <w:rPr>
                      <w:rFonts w:ascii="Calibri" w:hAnsi="Calibri" w:cs="Arial"/>
                      <w:sz w:val="22"/>
                      <w:szCs w:val="22"/>
                    </w:rPr>
                    <w:t>52</w:t>
                  </w:r>
                </w:p>
              </w:tc>
            </w:tr>
            <w:tr w:rsidR="001A78C8" w:rsidRPr="001E532C" w:rsidTr="00F939D1">
              <w:tc>
                <w:tcPr>
                  <w:tcW w:w="2467" w:type="dxa"/>
                  <w:shd w:val="clear" w:color="auto" w:fill="auto"/>
                </w:tcPr>
                <w:p w:rsidR="001A78C8" w:rsidRPr="00B53E1C" w:rsidRDefault="001A78C8" w:rsidP="001A78C8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53E1C">
                    <w:rPr>
                      <w:rFonts w:ascii="Calibri" w:hAnsi="Calibri" w:cs="Arial"/>
                      <w:sz w:val="22"/>
                      <w:szCs w:val="22"/>
                    </w:rPr>
                    <w:t>Study</w:t>
                  </w:r>
                </w:p>
              </w:tc>
              <w:tc>
                <w:tcPr>
                  <w:tcW w:w="2468" w:type="dxa"/>
                </w:tcPr>
                <w:p w:rsidR="001A78C8" w:rsidRPr="00B53E1C" w:rsidRDefault="001A78C8" w:rsidP="001A78C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96</w:t>
                  </w:r>
                </w:p>
              </w:tc>
            </w:tr>
            <w:tr w:rsidR="001A78C8" w:rsidRPr="001E532C" w:rsidTr="00F939D1">
              <w:tc>
                <w:tcPr>
                  <w:tcW w:w="2467" w:type="dxa"/>
                  <w:shd w:val="clear" w:color="auto" w:fill="auto"/>
                </w:tcPr>
                <w:p w:rsidR="001A78C8" w:rsidRPr="00B53E1C" w:rsidRDefault="001A78C8" w:rsidP="001A78C8">
                  <w:pPr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  <w:r w:rsidRPr="00B53E1C">
                    <w:rPr>
                      <w:rFonts w:ascii="Calibri" w:hAnsi="Calibri" w:cs="Arial"/>
                      <w:sz w:val="22"/>
                      <w:szCs w:val="22"/>
                    </w:rPr>
                    <w:t>Exam</w:t>
                  </w:r>
                </w:p>
              </w:tc>
              <w:tc>
                <w:tcPr>
                  <w:tcW w:w="2468" w:type="dxa"/>
                </w:tcPr>
                <w:p w:rsidR="001A78C8" w:rsidRPr="00B53E1C" w:rsidRDefault="001A78C8" w:rsidP="001A78C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53E1C">
                    <w:rPr>
                      <w:rFonts w:ascii="Calibri" w:hAnsi="Calibri" w:cs="Arial"/>
                      <w:sz w:val="22"/>
                      <w:szCs w:val="22"/>
                    </w:rPr>
                    <w:t>2</w:t>
                  </w:r>
                </w:p>
              </w:tc>
            </w:tr>
            <w:tr w:rsidR="001A78C8" w:rsidRPr="001E532C" w:rsidTr="00F939D1">
              <w:tc>
                <w:tcPr>
                  <w:tcW w:w="2467" w:type="dxa"/>
                  <w:shd w:val="clear" w:color="auto" w:fill="auto"/>
                </w:tcPr>
                <w:p w:rsidR="001A78C8" w:rsidRPr="00B53E1C" w:rsidRDefault="001A78C8" w:rsidP="001A78C8">
                  <w:pPr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1A78C8" w:rsidRPr="00B53E1C" w:rsidRDefault="001A78C8" w:rsidP="001A78C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1A78C8" w:rsidRPr="00705AAD" w:rsidTr="00F939D1">
              <w:tc>
                <w:tcPr>
                  <w:tcW w:w="2467" w:type="dxa"/>
                  <w:shd w:val="clear" w:color="auto" w:fill="auto"/>
                </w:tcPr>
                <w:p w:rsidR="001A78C8" w:rsidRPr="00B53E1C" w:rsidRDefault="001A78C8" w:rsidP="001A78C8">
                  <w:pPr>
                    <w:rPr>
                      <w:rFonts w:ascii="Calibri" w:hAnsi="Calibri"/>
                      <w:iCs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1A78C8" w:rsidRPr="00B53E1C" w:rsidRDefault="001A78C8" w:rsidP="001A78C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1A78C8" w:rsidRPr="00705AAD" w:rsidTr="00F939D1">
              <w:tc>
                <w:tcPr>
                  <w:tcW w:w="2467" w:type="dxa"/>
                  <w:shd w:val="clear" w:color="auto" w:fill="auto"/>
                </w:tcPr>
                <w:p w:rsidR="001A78C8" w:rsidRPr="00B53E1C" w:rsidRDefault="001A78C8" w:rsidP="001A78C8">
                  <w:pPr>
                    <w:rPr>
                      <w:rFonts w:ascii="Calibri" w:hAnsi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</w:tcPr>
                <w:p w:rsidR="001A78C8" w:rsidRPr="00B53E1C" w:rsidRDefault="001A78C8" w:rsidP="001A78C8">
                  <w:pPr>
                    <w:jc w:val="center"/>
                    <w:rPr>
                      <w:rFonts w:ascii="Calibri" w:hAnsi="Calibri" w:cs="Arial"/>
                      <w:i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1A78C8" w:rsidRPr="00705AAD" w:rsidTr="00F939D1">
              <w:tc>
                <w:tcPr>
                  <w:tcW w:w="2467" w:type="dxa"/>
                  <w:shd w:val="clear" w:color="auto" w:fill="auto"/>
                </w:tcPr>
                <w:p w:rsidR="001A78C8" w:rsidRPr="00B53E1C" w:rsidRDefault="001A78C8" w:rsidP="001A78C8">
                  <w:pPr>
                    <w:rPr>
                      <w:rFonts w:ascii="Calibri" w:hAnsi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</w:tcPr>
                <w:p w:rsidR="001A78C8" w:rsidRPr="00B53E1C" w:rsidRDefault="001A78C8" w:rsidP="001A78C8">
                  <w:pPr>
                    <w:jc w:val="center"/>
                    <w:rPr>
                      <w:rFonts w:ascii="Calibri" w:hAnsi="Calibri" w:cs="Arial"/>
                      <w:i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1A78C8" w:rsidRPr="00705AAD" w:rsidTr="00F939D1">
              <w:tc>
                <w:tcPr>
                  <w:tcW w:w="2467" w:type="dxa"/>
                  <w:shd w:val="clear" w:color="auto" w:fill="auto"/>
                </w:tcPr>
                <w:p w:rsidR="001A78C8" w:rsidRPr="00B53E1C" w:rsidRDefault="001A78C8" w:rsidP="001A78C8">
                  <w:pPr>
                    <w:rPr>
                      <w:rFonts w:ascii="Calibri" w:hAnsi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</w:tcPr>
                <w:p w:rsidR="001A78C8" w:rsidRPr="00B53E1C" w:rsidRDefault="001A78C8" w:rsidP="001A78C8">
                  <w:pPr>
                    <w:jc w:val="center"/>
                    <w:rPr>
                      <w:rFonts w:ascii="Calibri" w:hAnsi="Calibri" w:cs="Arial"/>
                      <w:i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1A78C8" w:rsidRPr="00705AAD" w:rsidTr="00F939D1">
              <w:tc>
                <w:tcPr>
                  <w:tcW w:w="2467" w:type="dxa"/>
                  <w:shd w:val="clear" w:color="auto" w:fill="auto"/>
                </w:tcPr>
                <w:p w:rsidR="001A78C8" w:rsidRPr="00B53E1C" w:rsidRDefault="001A78C8" w:rsidP="001A78C8">
                  <w:pPr>
                    <w:rPr>
                      <w:rFonts w:ascii="Calibri" w:hAnsi="Calibr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</w:tcPr>
                <w:p w:rsidR="001A78C8" w:rsidRPr="00B53E1C" w:rsidRDefault="001A78C8" w:rsidP="001A78C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1A78C8" w:rsidRPr="00705AAD" w:rsidTr="00F939D1">
              <w:tc>
                <w:tcPr>
                  <w:tcW w:w="2467" w:type="dxa"/>
                </w:tcPr>
                <w:p w:rsidR="001A78C8" w:rsidRPr="00B53E1C" w:rsidRDefault="001A78C8" w:rsidP="001A78C8">
                  <w:pPr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B53E1C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468" w:type="dxa"/>
                  <w:vAlign w:val="center"/>
                </w:tcPr>
                <w:p w:rsidR="001A78C8" w:rsidRPr="00B53E1C" w:rsidRDefault="001A78C8" w:rsidP="001A78C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150</w:t>
                  </w:r>
                </w:p>
              </w:tc>
            </w:tr>
          </w:tbl>
          <w:p w:rsidR="00AE4E6E" w:rsidRDefault="00AE4E6E" w:rsidP="00F939D1">
            <w:pPr>
              <w:rPr>
                <w:rFonts w:ascii="Tahoma" w:hAnsi="Tahoma" w:cs="Tahoma"/>
              </w:rPr>
            </w:pPr>
          </w:p>
          <w:p w:rsidR="00B55AF2" w:rsidRPr="00705AAD" w:rsidRDefault="00B55AF2" w:rsidP="00F939D1">
            <w:pPr>
              <w:rPr>
                <w:rFonts w:ascii="Tahoma" w:hAnsi="Tahoma" w:cs="Tahoma"/>
              </w:rPr>
            </w:pPr>
          </w:p>
        </w:tc>
      </w:tr>
      <w:tr w:rsidR="00AE4E6E" w:rsidRPr="00EB7C2A" w:rsidTr="00F939D1">
        <w:tc>
          <w:tcPr>
            <w:tcW w:w="3306" w:type="dxa"/>
          </w:tcPr>
          <w:p w:rsidR="00AE4E6E" w:rsidRPr="00225CA8" w:rsidRDefault="00495066" w:rsidP="00495066">
            <w:pPr>
              <w:jc w:val="center"/>
              <w:rPr>
                <w:rFonts w:ascii="Calibri" w:hAnsi="Calibri" w:cs="Arial"/>
                <w:b/>
              </w:rPr>
            </w:pPr>
            <w:r w:rsidRPr="00225CA8">
              <w:rPr>
                <w:rFonts w:ascii="Calibri" w:hAnsi="Calibri" w:cs="Arial"/>
                <w:b/>
                <w:sz w:val="22"/>
                <w:szCs w:val="22"/>
              </w:rPr>
              <w:t>STUDENT PERFORMANCE EVALUATION</w:t>
            </w:r>
            <w:r w:rsidR="00CC5B61" w:rsidRPr="00225CA8">
              <w:rPr>
                <w:rFonts w:ascii="Calibri" w:hAnsi="Calibri" w:cs="Arial"/>
                <w:b/>
                <w:sz w:val="22"/>
                <w:szCs w:val="22"/>
              </w:rPr>
              <w:t>/ASSESSMENT METHODS</w:t>
            </w:r>
            <w:r w:rsidR="002D47C5" w:rsidRPr="00225CA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AE4E6E" w:rsidRPr="00225CA8" w:rsidRDefault="00495066" w:rsidP="0049506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Detailed description of the evaluation procedures</w:t>
            </w:r>
            <w:r w:rsidR="00CC5B61" w:rsidRPr="00225CA8">
              <w:rPr>
                <w:rFonts w:ascii="Calibri" w:hAnsi="Calibri" w:cs="Arial"/>
                <w:i/>
                <w:sz w:val="20"/>
                <w:szCs w:val="20"/>
              </w:rPr>
              <w:t>:</w:t>
            </w:r>
          </w:p>
          <w:p w:rsidR="00AE4E6E" w:rsidRPr="00225CA8" w:rsidRDefault="00495066" w:rsidP="0049506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225CA8">
              <w:rPr>
                <w:rFonts w:ascii="Calibri" w:hAnsi="Calibri" w:cs="Arial"/>
                <w:i/>
                <w:sz w:val="20"/>
                <w:szCs w:val="20"/>
              </w:rPr>
              <w:t>Language of evaluation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>assessment methods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>formative or summative (conclusive)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multiple choice </w:t>
            </w:r>
            <w:r w:rsidR="00871371" w:rsidRPr="00225CA8">
              <w:rPr>
                <w:rFonts w:ascii="Calibri" w:hAnsi="Calibri" w:cs="Arial"/>
                <w:i/>
                <w:sz w:val="20"/>
                <w:szCs w:val="20"/>
              </w:rPr>
              <w:t>tests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>short- answer questions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>open-ended questions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>problem solving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>written work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>,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871371" w:rsidRPr="00225CA8">
              <w:rPr>
                <w:rFonts w:ascii="Calibri" w:hAnsi="Calibri" w:cs="Arial"/>
                <w:i/>
                <w:sz w:val="20"/>
                <w:szCs w:val="20"/>
              </w:rPr>
              <w:t>e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>ssay/report,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>oral exam, presentation</w:t>
            </w:r>
            <w:r w:rsidR="00AE4E6E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>laboratory work, other……etc.</w:t>
            </w:r>
          </w:p>
          <w:p w:rsidR="00AE4E6E" w:rsidRPr="00225CA8" w:rsidRDefault="000C5E9C" w:rsidP="00B61CDA">
            <w:pPr>
              <w:rPr>
                <w:rFonts w:ascii="Calibri" w:hAnsi="Calibri" w:cs="Arial"/>
                <w:i/>
              </w:rPr>
            </w:pPr>
            <w:proofErr w:type="gramStart"/>
            <w:r w:rsidRPr="00225CA8">
              <w:rPr>
                <w:rFonts w:ascii="Calibri" w:hAnsi="Calibri" w:cs="Arial"/>
                <w:i/>
                <w:sz w:val="20"/>
                <w:szCs w:val="20"/>
              </w:rPr>
              <w:t>Specifically</w:t>
            </w:r>
            <w:proofErr w:type="gramEnd"/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defined e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valuation criteria are 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>stated</w:t>
            </w:r>
            <w:r w:rsidR="00871371" w:rsidRPr="00225CA8">
              <w:rPr>
                <w:rFonts w:ascii="Calibri" w:hAnsi="Calibri" w:cs="Arial"/>
                <w:i/>
                <w:sz w:val="20"/>
                <w:szCs w:val="20"/>
              </w:rPr>
              <w:t>,</w:t>
            </w:r>
            <w:r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as well as if and where 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they are accessible </w:t>
            </w:r>
            <w:r w:rsidR="00B61CDA" w:rsidRPr="00225CA8">
              <w:rPr>
                <w:rFonts w:ascii="Calibri" w:hAnsi="Calibri" w:cs="Arial"/>
                <w:i/>
                <w:sz w:val="20"/>
                <w:szCs w:val="20"/>
              </w:rPr>
              <w:t>by the</w:t>
            </w:r>
            <w:r w:rsidR="00EB7C2A" w:rsidRPr="00225CA8">
              <w:rPr>
                <w:rFonts w:ascii="Calibri" w:hAnsi="Calibri" w:cs="Arial"/>
                <w:i/>
                <w:sz w:val="20"/>
                <w:szCs w:val="20"/>
              </w:rPr>
              <w:t xml:space="preserve"> students</w:t>
            </w:r>
            <w:r w:rsidR="00871371" w:rsidRPr="00225CA8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3106B9" w:rsidRPr="00B53E1C" w:rsidRDefault="003106B9" w:rsidP="003106B9">
            <w:pPr>
              <w:rPr>
                <w:rFonts w:ascii="Calibri" w:hAnsi="Calibri" w:cs="Arial"/>
                <w:sz w:val="20"/>
                <w:szCs w:val="20"/>
              </w:rPr>
            </w:pPr>
            <w:r w:rsidRPr="00B53E1C">
              <w:rPr>
                <w:rFonts w:ascii="Calibri" w:hAnsi="Calibri" w:cs="Arial"/>
                <w:sz w:val="20"/>
                <w:szCs w:val="20"/>
              </w:rPr>
              <w:t>The evaluation of the course is implemented through a final examination (multiple-choice q</w:t>
            </w:r>
            <w:r w:rsidR="00560E97">
              <w:rPr>
                <w:rFonts w:ascii="Calibri" w:hAnsi="Calibri" w:cs="Arial"/>
                <w:sz w:val="20"/>
                <w:szCs w:val="20"/>
              </w:rPr>
              <w:t>uestions, short essays, problem-</w:t>
            </w:r>
            <w:r w:rsidRPr="00B53E1C">
              <w:rPr>
                <w:rFonts w:ascii="Calibri" w:hAnsi="Calibri" w:cs="Arial"/>
                <w:sz w:val="20"/>
                <w:szCs w:val="20"/>
              </w:rPr>
              <w:t>solving</w:t>
            </w:r>
            <w:r w:rsidR="00560E97">
              <w:rPr>
                <w:rFonts w:ascii="Calibri" w:hAnsi="Calibri" w:cs="Arial"/>
                <w:sz w:val="20"/>
                <w:szCs w:val="20"/>
              </w:rPr>
              <w:t xml:space="preserve"> questions</w:t>
            </w:r>
            <w:r w:rsidRPr="00B53E1C">
              <w:rPr>
                <w:rFonts w:ascii="Calibri" w:hAnsi="Calibri" w:cs="Arial"/>
                <w:sz w:val="20"/>
                <w:szCs w:val="20"/>
              </w:rPr>
              <w:t xml:space="preserve">). </w:t>
            </w:r>
          </w:p>
          <w:p w:rsidR="003106B9" w:rsidRPr="00B53E1C" w:rsidRDefault="003106B9" w:rsidP="003106B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165D3" w:rsidRPr="00B53E1C" w:rsidRDefault="003106B9" w:rsidP="003106B9">
            <w:pPr>
              <w:rPr>
                <w:rFonts w:ascii="Calibri" w:hAnsi="Calibri" w:cs="Arial"/>
                <w:sz w:val="20"/>
                <w:szCs w:val="20"/>
              </w:rPr>
            </w:pPr>
            <w:r w:rsidRPr="00B53E1C">
              <w:rPr>
                <w:rFonts w:ascii="Calibri" w:hAnsi="Calibri" w:cs="Arial"/>
                <w:sz w:val="20"/>
                <w:szCs w:val="20"/>
              </w:rPr>
              <w:t>The language of evaluation is the Greek language.</w:t>
            </w:r>
          </w:p>
          <w:p w:rsidR="00AE4E6E" w:rsidRPr="00EB7C2A" w:rsidRDefault="00AE4E6E" w:rsidP="007751A3">
            <w:pPr>
              <w:rPr>
                <w:rFonts w:ascii="Calibri" w:hAnsi="Calibri" w:cs="Arial"/>
                <w:color w:val="002060"/>
              </w:rPr>
            </w:pPr>
          </w:p>
        </w:tc>
      </w:tr>
    </w:tbl>
    <w:p w:rsidR="00AE4E6E" w:rsidRPr="00705AAD" w:rsidRDefault="003E489E" w:rsidP="00AE4E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SUGGESTED BIBLIOGRAPHY: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AE4E6E" w:rsidRPr="00705AAD" w:rsidTr="00F939D1">
        <w:tc>
          <w:tcPr>
            <w:tcW w:w="8472" w:type="dxa"/>
          </w:tcPr>
          <w:p w:rsidR="00F938CB" w:rsidRPr="00F938CB" w:rsidRDefault="00F938CB" w:rsidP="00F938CB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i/>
                <w:lang w:val="el-GR"/>
              </w:rPr>
            </w:pPr>
            <w:r w:rsidRPr="00F938CB">
              <w:rPr>
                <w:rFonts w:ascii="Calibri" w:hAnsi="Calibri" w:cs="Arial"/>
                <w:i/>
                <w:lang w:val="el-GR"/>
              </w:rPr>
              <w:t xml:space="preserve">- </w:t>
            </w:r>
            <w:proofErr w:type="spellStart"/>
            <w:r w:rsidRPr="00F938CB">
              <w:rPr>
                <w:rFonts w:ascii="Calibri" w:hAnsi="Calibri" w:cs="Arial"/>
                <w:i/>
                <w:lang w:val="el-GR"/>
              </w:rPr>
              <w:t>Suggested</w:t>
            </w:r>
            <w:proofErr w:type="spellEnd"/>
            <w:r w:rsidRPr="00F938CB">
              <w:rPr>
                <w:rFonts w:ascii="Calibri" w:hAnsi="Calibri" w:cs="Arial"/>
                <w:i/>
                <w:lang w:val="el-GR"/>
              </w:rPr>
              <w:t xml:space="preserve"> </w:t>
            </w:r>
            <w:proofErr w:type="spellStart"/>
            <w:r w:rsidRPr="00F938CB">
              <w:rPr>
                <w:rFonts w:ascii="Calibri" w:hAnsi="Calibri" w:cs="Arial"/>
                <w:i/>
                <w:lang w:val="el-GR"/>
              </w:rPr>
              <w:t>bibliography</w:t>
            </w:r>
            <w:proofErr w:type="spellEnd"/>
            <w:r w:rsidRPr="00F938CB">
              <w:rPr>
                <w:rFonts w:ascii="Calibri" w:hAnsi="Calibri" w:cs="Arial"/>
                <w:i/>
                <w:lang w:val="el-GR"/>
              </w:rPr>
              <w:t>:</w:t>
            </w:r>
          </w:p>
          <w:p w:rsidR="00F938CB" w:rsidRPr="00F938CB" w:rsidRDefault="001A78C8" w:rsidP="001A78C8">
            <w:pPr>
              <w:numPr>
                <w:ilvl w:val="0"/>
                <w:numId w:val="21"/>
              </w:numPr>
              <w:spacing w:after="120" w:line="276" w:lineRule="auto"/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Pantelis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Pantelidis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(2013</w:t>
            </w:r>
            <w:r w:rsidR="00F938CB" w:rsidRPr="00F938CB">
              <w:rPr>
                <w:rFonts w:ascii="Calibri" w:eastAsia="Calibri" w:hAnsi="Calibri" w:cs="Arial"/>
                <w:sz w:val="20"/>
                <w:szCs w:val="20"/>
              </w:rPr>
              <w:t>), “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introduction to Microeconomic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Anslysis</w:t>
            </w:r>
            <w:proofErr w:type="spellEnd"/>
            <w:r w:rsidR="00F938CB" w:rsidRPr="00F938CB">
              <w:rPr>
                <w:rFonts w:ascii="Calibri" w:eastAsia="Calibri" w:hAnsi="Calibri" w:cs="Arial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T</w:t>
            </w:r>
            <w:r w:rsidRPr="001A78C8">
              <w:rPr>
                <w:rFonts w:ascii="Calibri" w:eastAsia="Calibri" w:hAnsi="Calibri" w:cs="Arial"/>
                <w:sz w:val="20"/>
                <w:szCs w:val="20"/>
              </w:rPr>
              <w:t>sotras</w:t>
            </w:r>
            <w:proofErr w:type="spellEnd"/>
            <w:r w:rsidRPr="001A78C8">
              <w:rPr>
                <w:rFonts w:ascii="Calibri" w:eastAsia="Calibri" w:hAnsi="Calibri" w:cs="Arial"/>
                <w:sz w:val="20"/>
                <w:szCs w:val="20"/>
              </w:rPr>
              <w:t xml:space="preserve"> Book Publications </w:t>
            </w:r>
            <w:r w:rsidR="00F938CB" w:rsidRPr="00F938CB">
              <w:rPr>
                <w:rFonts w:ascii="Calibri" w:eastAsia="Calibri" w:hAnsi="Calibri" w:cs="Arial"/>
                <w:sz w:val="20"/>
                <w:szCs w:val="20"/>
              </w:rPr>
              <w:t>(</w:t>
            </w:r>
            <w:proofErr w:type="spellStart"/>
            <w:r w:rsidR="00F938CB" w:rsidRPr="00F938CB">
              <w:rPr>
                <w:rFonts w:ascii="Calibri" w:eastAsia="Calibri" w:hAnsi="Calibri" w:cs="Arial"/>
                <w:sz w:val="20"/>
                <w:szCs w:val="20"/>
              </w:rPr>
              <w:t>Eudoxus</w:t>
            </w:r>
            <w:proofErr w:type="spellEnd"/>
            <w:r w:rsidR="00F938CB" w:rsidRPr="00F938CB">
              <w:rPr>
                <w:rFonts w:ascii="Calibri" w:eastAsia="Calibri" w:hAnsi="Calibri" w:cs="Arial"/>
                <w:sz w:val="20"/>
                <w:szCs w:val="20"/>
              </w:rPr>
              <w:t xml:space="preserve"> code: </w:t>
            </w:r>
            <w:r>
              <w:rPr>
                <w:rFonts w:ascii="Calibri" w:eastAsia="Calibri" w:hAnsi="Calibri" w:cs="Arial"/>
                <w:sz w:val="20"/>
                <w:szCs w:val="20"/>
              </w:rPr>
              <w:t>28</w:t>
            </w:r>
            <w:r w:rsidR="00F938CB" w:rsidRPr="00F938CB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:rsidR="00F938CB" w:rsidRPr="00F938CB" w:rsidRDefault="00F938CB" w:rsidP="00F938CB">
            <w:pPr>
              <w:numPr>
                <w:ilvl w:val="0"/>
                <w:numId w:val="21"/>
              </w:numPr>
              <w:spacing w:after="120" w:line="276" w:lineRule="auto"/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F938CB"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Hal Varian (2015), “Intermediate </w:t>
            </w:r>
            <w:proofErr w:type="spellStart"/>
            <w:r w:rsidRPr="00F938CB">
              <w:rPr>
                <w:rFonts w:ascii="Calibri" w:eastAsia="Calibri" w:hAnsi="Calibri" w:cs="Arial"/>
                <w:sz w:val="20"/>
                <w:szCs w:val="20"/>
              </w:rPr>
              <w:t>MicroeconomicsA</w:t>
            </w:r>
            <w:proofErr w:type="spellEnd"/>
            <w:r w:rsidRPr="00F938CB">
              <w:rPr>
                <w:rFonts w:ascii="Calibri" w:eastAsia="Calibri" w:hAnsi="Calibri" w:cs="Arial"/>
                <w:sz w:val="20"/>
                <w:szCs w:val="20"/>
              </w:rPr>
              <w:t xml:space="preserve"> Modern Approach”, KRITIKI Publishing S.A (</w:t>
            </w:r>
            <w:bookmarkStart w:id="0" w:name="_GoBack"/>
            <w:bookmarkEnd w:id="0"/>
            <w:proofErr w:type="spellStart"/>
            <w:r w:rsidRPr="00F938CB">
              <w:rPr>
                <w:rFonts w:ascii="Calibri" w:eastAsia="Calibri" w:hAnsi="Calibri" w:cs="Arial"/>
                <w:sz w:val="20"/>
                <w:szCs w:val="20"/>
              </w:rPr>
              <w:t>Eudoxus</w:t>
            </w:r>
            <w:proofErr w:type="spellEnd"/>
            <w:r w:rsidRPr="00F938CB">
              <w:rPr>
                <w:rFonts w:ascii="Calibri" w:eastAsia="Calibri" w:hAnsi="Calibri" w:cs="Arial"/>
                <w:sz w:val="20"/>
                <w:szCs w:val="20"/>
              </w:rPr>
              <w:t xml:space="preserve"> code: 50659301)</w:t>
            </w:r>
          </w:p>
          <w:p w:rsidR="00F938CB" w:rsidRPr="00F938CB" w:rsidRDefault="00F938CB" w:rsidP="00F938CB">
            <w:pPr>
              <w:spacing w:after="120"/>
              <w:jc w:val="both"/>
              <w:rPr>
                <w:rFonts w:ascii="Calibri" w:hAnsi="Calibri" w:cs="Arial"/>
                <w:b/>
              </w:rPr>
            </w:pPr>
          </w:p>
          <w:p w:rsidR="00F938CB" w:rsidRPr="00F938CB" w:rsidRDefault="00F938CB" w:rsidP="00F938CB">
            <w:pPr>
              <w:spacing w:after="120"/>
              <w:jc w:val="both"/>
              <w:rPr>
                <w:rFonts w:ascii="Calibri" w:hAnsi="Calibri" w:cs="Arial"/>
                <w:i/>
                <w:lang w:val="el-GR"/>
              </w:rPr>
            </w:pPr>
            <w:r w:rsidRPr="00F938CB">
              <w:rPr>
                <w:rFonts w:ascii="Calibri" w:hAnsi="Calibri" w:cs="Arial"/>
                <w:lang w:val="el-GR"/>
              </w:rPr>
              <w:t xml:space="preserve">- </w:t>
            </w:r>
            <w:r w:rsidRPr="00F938CB">
              <w:rPr>
                <w:rFonts w:ascii="Calibri" w:hAnsi="Calibri" w:cs="Arial"/>
                <w:i/>
              </w:rPr>
              <w:t>Related academic journals</w:t>
            </w:r>
            <w:r w:rsidRPr="00F938CB">
              <w:rPr>
                <w:rFonts w:ascii="Calibri" w:hAnsi="Calibri" w:cs="Arial"/>
                <w:i/>
                <w:lang w:val="el-GR"/>
              </w:rPr>
              <w:t xml:space="preserve">: </w:t>
            </w:r>
          </w:p>
          <w:p w:rsidR="001A78C8" w:rsidRPr="001A78C8" w:rsidRDefault="001A78C8" w:rsidP="001D4171">
            <w:pPr>
              <w:pStyle w:val="a3"/>
              <w:numPr>
                <w:ilvl w:val="0"/>
                <w:numId w:val="23"/>
              </w:num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  <w:r w:rsidRPr="001A78C8">
              <w:rPr>
                <w:rFonts w:cs="Arial"/>
                <w:sz w:val="20"/>
                <w:szCs w:val="20"/>
              </w:rPr>
              <w:t>Journal of Economic Theory</w:t>
            </w:r>
          </w:p>
          <w:p w:rsidR="001A78C8" w:rsidRPr="001A78C8" w:rsidRDefault="001A78C8" w:rsidP="001D4171">
            <w:pPr>
              <w:pStyle w:val="a3"/>
              <w:numPr>
                <w:ilvl w:val="0"/>
                <w:numId w:val="23"/>
              </w:num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  <w:r w:rsidRPr="001A78C8">
              <w:rPr>
                <w:rFonts w:cs="Arial"/>
                <w:sz w:val="20"/>
                <w:szCs w:val="20"/>
              </w:rPr>
              <w:t>American Economic Journal: Microeconomics</w:t>
            </w:r>
          </w:p>
          <w:p w:rsidR="001A78C8" w:rsidRPr="001A78C8" w:rsidRDefault="001A78C8" w:rsidP="00857273">
            <w:pPr>
              <w:pStyle w:val="a3"/>
              <w:numPr>
                <w:ilvl w:val="0"/>
                <w:numId w:val="23"/>
              </w:num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  <w:r w:rsidRPr="001A78C8">
              <w:rPr>
                <w:rFonts w:cs="Arial"/>
                <w:sz w:val="20"/>
                <w:szCs w:val="20"/>
              </w:rPr>
              <w:t>International Journal of Economic Theory</w:t>
            </w:r>
          </w:p>
          <w:p w:rsidR="001A78C8" w:rsidRPr="001A78C8" w:rsidRDefault="001A78C8" w:rsidP="00FA4EA0">
            <w:pPr>
              <w:pStyle w:val="a3"/>
              <w:numPr>
                <w:ilvl w:val="0"/>
                <w:numId w:val="23"/>
              </w:num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  <w:r w:rsidRPr="001A78C8">
              <w:rPr>
                <w:rFonts w:cs="Arial"/>
                <w:sz w:val="20"/>
                <w:szCs w:val="20"/>
              </w:rPr>
              <w:t>Journal of Industrial Economics</w:t>
            </w:r>
          </w:p>
          <w:p w:rsidR="007751A3" w:rsidRPr="001A78C8" w:rsidRDefault="001A78C8" w:rsidP="001A78C8">
            <w:pPr>
              <w:pStyle w:val="a3"/>
              <w:numPr>
                <w:ilvl w:val="0"/>
                <w:numId w:val="23"/>
              </w:numPr>
              <w:spacing w:after="120" w:line="276" w:lineRule="auto"/>
              <w:jc w:val="both"/>
              <w:rPr>
                <w:rFonts w:ascii="Calibri" w:hAnsi="Calibri" w:cs="Arial"/>
                <w:b/>
              </w:rPr>
            </w:pPr>
            <w:r w:rsidRPr="001A78C8">
              <w:rPr>
                <w:rFonts w:cs="Arial"/>
                <w:sz w:val="20"/>
                <w:szCs w:val="20"/>
              </w:rPr>
              <w:t>B.E. Journal of Theoretical Economics</w:t>
            </w:r>
          </w:p>
        </w:tc>
      </w:tr>
    </w:tbl>
    <w:p w:rsidR="00AE4E6E" w:rsidRPr="00AF2B10" w:rsidRDefault="00AE4E6E" w:rsidP="003454EF"/>
    <w:sectPr w:rsidR="00AE4E6E" w:rsidRPr="00AF2B10" w:rsidSect="00BB37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53" w:rsidRDefault="00CC2F53" w:rsidP="00AE4E6E">
      <w:r>
        <w:separator/>
      </w:r>
    </w:p>
  </w:endnote>
  <w:endnote w:type="continuationSeparator" w:id="0">
    <w:p w:rsidR="00CC2F53" w:rsidRDefault="00CC2F53" w:rsidP="00A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53" w:rsidRDefault="00CC2F53" w:rsidP="00AE4E6E">
      <w:r>
        <w:separator/>
      </w:r>
    </w:p>
  </w:footnote>
  <w:footnote w:type="continuationSeparator" w:id="0">
    <w:p w:rsidR="00CC2F53" w:rsidRDefault="00CC2F53" w:rsidP="00AE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 w15:restartNumberingAfterBreak="0">
    <w:nsid w:val="05CF144A"/>
    <w:multiLevelType w:val="hybridMultilevel"/>
    <w:tmpl w:val="270C6EF0"/>
    <w:lvl w:ilvl="0" w:tplc="16E6C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F24"/>
    <w:multiLevelType w:val="hybridMultilevel"/>
    <w:tmpl w:val="849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29C0"/>
    <w:multiLevelType w:val="hybridMultilevel"/>
    <w:tmpl w:val="DBEC6722"/>
    <w:lvl w:ilvl="0" w:tplc="0408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70EF7"/>
    <w:multiLevelType w:val="hybridMultilevel"/>
    <w:tmpl w:val="7FAC8B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F4E36"/>
    <w:multiLevelType w:val="hybridMultilevel"/>
    <w:tmpl w:val="319A4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F68"/>
    <w:multiLevelType w:val="hybridMultilevel"/>
    <w:tmpl w:val="32A6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184"/>
    <w:multiLevelType w:val="hybridMultilevel"/>
    <w:tmpl w:val="FB38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80C7E"/>
    <w:multiLevelType w:val="hybridMultilevel"/>
    <w:tmpl w:val="CB60A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2C733C"/>
    <w:multiLevelType w:val="hybridMultilevel"/>
    <w:tmpl w:val="BC5A4A5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3805788"/>
    <w:multiLevelType w:val="hybridMultilevel"/>
    <w:tmpl w:val="95EA9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3B5C72"/>
    <w:multiLevelType w:val="hybridMultilevel"/>
    <w:tmpl w:val="70921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2D4B"/>
    <w:multiLevelType w:val="hybridMultilevel"/>
    <w:tmpl w:val="A0882842"/>
    <w:lvl w:ilvl="0" w:tplc="16E6C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45300"/>
    <w:multiLevelType w:val="hybridMultilevel"/>
    <w:tmpl w:val="E908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0F9E"/>
    <w:multiLevelType w:val="hybridMultilevel"/>
    <w:tmpl w:val="88E8C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66F26"/>
    <w:multiLevelType w:val="hybridMultilevel"/>
    <w:tmpl w:val="8BBE5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F03C2"/>
    <w:multiLevelType w:val="hybridMultilevel"/>
    <w:tmpl w:val="ABCC3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675C0E"/>
    <w:multiLevelType w:val="hybridMultilevel"/>
    <w:tmpl w:val="A788B8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7A362F"/>
    <w:multiLevelType w:val="hybridMultilevel"/>
    <w:tmpl w:val="23DC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D0A6F6A"/>
    <w:multiLevelType w:val="hybridMultilevel"/>
    <w:tmpl w:val="F5624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D6330D"/>
    <w:multiLevelType w:val="hybridMultilevel"/>
    <w:tmpl w:val="6C92A720"/>
    <w:lvl w:ilvl="0" w:tplc="16E6CF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E48D9"/>
    <w:multiLevelType w:val="hybridMultilevel"/>
    <w:tmpl w:val="EEFA7F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5"/>
  </w:num>
  <w:num w:numId="5">
    <w:abstractNumId w:val="12"/>
  </w:num>
  <w:num w:numId="6">
    <w:abstractNumId w:val="21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20"/>
  </w:num>
  <w:num w:numId="12">
    <w:abstractNumId w:val="6"/>
  </w:num>
  <w:num w:numId="13">
    <w:abstractNumId w:val="18"/>
  </w:num>
  <w:num w:numId="14">
    <w:abstractNumId w:val="16"/>
  </w:num>
  <w:num w:numId="15">
    <w:abstractNumId w:val="9"/>
  </w:num>
  <w:num w:numId="16">
    <w:abstractNumId w:val="13"/>
  </w:num>
  <w:num w:numId="17">
    <w:abstractNumId w:val="7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6E"/>
    <w:rsid w:val="0002794C"/>
    <w:rsid w:val="00033A2A"/>
    <w:rsid w:val="00042284"/>
    <w:rsid w:val="000535BA"/>
    <w:rsid w:val="00070CEF"/>
    <w:rsid w:val="00093A6D"/>
    <w:rsid w:val="000B0A73"/>
    <w:rsid w:val="000C0EF9"/>
    <w:rsid w:val="000C11EF"/>
    <w:rsid w:val="000C5E9C"/>
    <w:rsid w:val="000C74D9"/>
    <w:rsid w:val="000E3427"/>
    <w:rsid w:val="00110228"/>
    <w:rsid w:val="001811CD"/>
    <w:rsid w:val="00197D96"/>
    <w:rsid w:val="001A78C8"/>
    <w:rsid w:val="001E532C"/>
    <w:rsid w:val="001E78ED"/>
    <w:rsid w:val="001F74F4"/>
    <w:rsid w:val="0020232D"/>
    <w:rsid w:val="00222148"/>
    <w:rsid w:val="00225CA8"/>
    <w:rsid w:val="0024413C"/>
    <w:rsid w:val="00252970"/>
    <w:rsid w:val="0028360A"/>
    <w:rsid w:val="002968C5"/>
    <w:rsid w:val="002C3B2F"/>
    <w:rsid w:val="002C4952"/>
    <w:rsid w:val="002D47C5"/>
    <w:rsid w:val="002E75C4"/>
    <w:rsid w:val="002F2E44"/>
    <w:rsid w:val="002F5F38"/>
    <w:rsid w:val="003106B9"/>
    <w:rsid w:val="003176EA"/>
    <w:rsid w:val="00333536"/>
    <w:rsid w:val="0033592D"/>
    <w:rsid w:val="003454EF"/>
    <w:rsid w:val="0035241B"/>
    <w:rsid w:val="003553A4"/>
    <w:rsid w:val="003564F2"/>
    <w:rsid w:val="00361AC7"/>
    <w:rsid w:val="00375228"/>
    <w:rsid w:val="00397E34"/>
    <w:rsid w:val="003B033D"/>
    <w:rsid w:val="003B0667"/>
    <w:rsid w:val="003D058D"/>
    <w:rsid w:val="003E489E"/>
    <w:rsid w:val="004000C7"/>
    <w:rsid w:val="00401BC1"/>
    <w:rsid w:val="0040447D"/>
    <w:rsid w:val="0042439A"/>
    <w:rsid w:val="0044246C"/>
    <w:rsid w:val="0044685C"/>
    <w:rsid w:val="004630B6"/>
    <w:rsid w:val="00466681"/>
    <w:rsid w:val="00470024"/>
    <w:rsid w:val="004939E1"/>
    <w:rsid w:val="00495066"/>
    <w:rsid w:val="00497BB1"/>
    <w:rsid w:val="004A3CD1"/>
    <w:rsid w:val="004A6388"/>
    <w:rsid w:val="004C04AF"/>
    <w:rsid w:val="004C389B"/>
    <w:rsid w:val="004C3FD2"/>
    <w:rsid w:val="004D0378"/>
    <w:rsid w:val="004E1799"/>
    <w:rsid w:val="004E74E0"/>
    <w:rsid w:val="004E7B82"/>
    <w:rsid w:val="004F6043"/>
    <w:rsid w:val="004F6761"/>
    <w:rsid w:val="00504021"/>
    <w:rsid w:val="0050424A"/>
    <w:rsid w:val="00510772"/>
    <w:rsid w:val="00535564"/>
    <w:rsid w:val="005378B6"/>
    <w:rsid w:val="00552CCD"/>
    <w:rsid w:val="0055723E"/>
    <w:rsid w:val="00560E97"/>
    <w:rsid w:val="00566A54"/>
    <w:rsid w:val="00583AD8"/>
    <w:rsid w:val="005864FC"/>
    <w:rsid w:val="00587A97"/>
    <w:rsid w:val="00595EBA"/>
    <w:rsid w:val="005A1AA2"/>
    <w:rsid w:val="005A5C9A"/>
    <w:rsid w:val="00605B72"/>
    <w:rsid w:val="00606C69"/>
    <w:rsid w:val="006104C1"/>
    <w:rsid w:val="006133FB"/>
    <w:rsid w:val="0062264C"/>
    <w:rsid w:val="006252C5"/>
    <w:rsid w:val="006348A9"/>
    <w:rsid w:val="00667A3A"/>
    <w:rsid w:val="00681768"/>
    <w:rsid w:val="0068291D"/>
    <w:rsid w:val="00685597"/>
    <w:rsid w:val="00685A3C"/>
    <w:rsid w:val="00690692"/>
    <w:rsid w:val="00694467"/>
    <w:rsid w:val="00695D4B"/>
    <w:rsid w:val="00696F55"/>
    <w:rsid w:val="006A1693"/>
    <w:rsid w:val="006C3C70"/>
    <w:rsid w:val="006E2FA6"/>
    <w:rsid w:val="007006B2"/>
    <w:rsid w:val="00770214"/>
    <w:rsid w:val="007751A3"/>
    <w:rsid w:val="0079670C"/>
    <w:rsid w:val="007A73FD"/>
    <w:rsid w:val="007B1C6C"/>
    <w:rsid w:val="007C7A75"/>
    <w:rsid w:val="007D4C6A"/>
    <w:rsid w:val="008047A5"/>
    <w:rsid w:val="00807C86"/>
    <w:rsid w:val="00814374"/>
    <w:rsid w:val="008165D3"/>
    <w:rsid w:val="008342B0"/>
    <w:rsid w:val="00846101"/>
    <w:rsid w:val="008467C7"/>
    <w:rsid w:val="00850CDC"/>
    <w:rsid w:val="00855067"/>
    <w:rsid w:val="00871371"/>
    <w:rsid w:val="00886C07"/>
    <w:rsid w:val="008939DD"/>
    <w:rsid w:val="008959DE"/>
    <w:rsid w:val="008C06DD"/>
    <w:rsid w:val="008E32C5"/>
    <w:rsid w:val="008E4508"/>
    <w:rsid w:val="009010AA"/>
    <w:rsid w:val="009124AD"/>
    <w:rsid w:val="00913977"/>
    <w:rsid w:val="00927EB9"/>
    <w:rsid w:val="00933904"/>
    <w:rsid w:val="00963738"/>
    <w:rsid w:val="009A0560"/>
    <w:rsid w:val="009B1D52"/>
    <w:rsid w:val="009C1D69"/>
    <w:rsid w:val="009C45C6"/>
    <w:rsid w:val="009E17FE"/>
    <w:rsid w:val="00A0205E"/>
    <w:rsid w:val="00A06412"/>
    <w:rsid w:val="00A23364"/>
    <w:rsid w:val="00A27C7D"/>
    <w:rsid w:val="00A325DA"/>
    <w:rsid w:val="00A34209"/>
    <w:rsid w:val="00A44997"/>
    <w:rsid w:val="00A56D4B"/>
    <w:rsid w:val="00A704FA"/>
    <w:rsid w:val="00A820DB"/>
    <w:rsid w:val="00AA0A11"/>
    <w:rsid w:val="00AB3368"/>
    <w:rsid w:val="00AE4E6E"/>
    <w:rsid w:val="00AE60D3"/>
    <w:rsid w:val="00AE76B4"/>
    <w:rsid w:val="00AF2B10"/>
    <w:rsid w:val="00AF2EFF"/>
    <w:rsid w:val="00B20244"/>
    <w:rsid w:val="00B2489B"/>
    <w:rsid w:val="00B37298"/>
    <w:rsid w:val="00B53E1C"/>
    <w:rsid w:val="00B55AF2"/>
    <w:rsid w:val="00B61CDA"/>
    <w:rsid w:val="00B66244"/>
    <w:rsid w:val="00B74A46"/>
    <w:rsid w:val="00B93CE4"/>
    <w:rsid w:val="00BB3782"/>
    <w:rsid w:val="00BF5EC7"/>
    <w:rsid w:val="00C06205"/>
    <w:rsid w:val="00C43469"/>
    <w:rsid w:val="00C53F5E"/>
    <w:rsid w:val="00CA7C15"/>
    <w:rsid w:val="00CC2F53"/>
    <w:rsid w:val="00CC5B61"/>
    <w:rsid w:val="00CF1547"/>
    <w:rsid w:val="00CF3A66"/>
    <w:rsid w:val="00D0045C"/>
    <w:rsid w:val="00D17D17"/>
    <w:rsid w:val="00D32CC2"/>
    <w:rsid w:val="00D32D7B"/>
    <w:rsid w:val="00D56C5C"/>
    <w:rsid w:val="00D73823"/>
    <w:rsid w:val="00D81ECA"/>
    <w:rsid w:val="00D85DAA"/>
    <w:rsid w:val="00DF4429"/>
    <w:rsid w:val="00E07F64"/>
    <w:rsid w:val="00E1254A"/>
    <w:rsid w:val="00E20D87"/>
    <w:rsid w:val="00E24971"/>
    <w:rsid w:val="00E409DA"/>
    <w:rsid w:val="00E66A58"/>
    <w:rsid w:val="00E6700F"/>
    <w:rsid w:val="00E71170"/>
    <w:rsid w:val="00E749AA"/>
    <w:rsid w:val="00E83E3D"/>
    <w:rsid w:val="00E969F4"/>
    <w:rsid w:val="00EA6081"/>
    <w:rsid w:val="00EB77C8"/>
    <w:rsid w:val="00EB7C2A"/>
    <w:rsid w:val="00EC6390"/>
    <w:rsid w:val="00EC76AF"/>
    <w:rsid w:val="00F000D7"/>
    <w:rsid w:val="00F1294F"/>
    <w:rsid w:val="00F13F87"/>
    <w:rsid w:val="00F528E9"/>
    <w:rsid w:val="00F64327"/>
    <w:rsid w:val="00F83251"/>
    <w:rsid w:val="00F938CB"/>
    <w:rsid w:val="00F96879"/>
    <w:rsid w:val="00FA14A9"/>
    <w:rsid w:val="00FB605E"/>
    <w:rsid w:val="00FE2500"/>
    <w:rsid w:val="00FE49D0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7D8A87-10C1-4AC3-94FA-0F8E415E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uiPriority w:val="99"/>
    <w:rsid w:val="00AE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850CD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205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197D96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197D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197D96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197D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Document Map"/>
    <w:basedOn w:val="a"/>
    <w:link w:val="Char1"/>
    <w:uiPriority w:val="99"/>
    <w:semiHidden/>
    <w:unhideWhenUsed/>
    <w:rsid w:val="00696F55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6"/>
    <w:uiPriority w:val="99"/>
    <w:semiHidden/>
    <w:rsid w:val="00696F5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Char2"/>
    <w:rsid w:val="00A56D4B"/>
    <w:pPr>
      <w:autoSpaceDE w:val="0"/>
      <w:autoSpaceDN w:val="0"/>
      <w:jc w:val="both"/>
    </w:pPr>
  </w:style>
  <w:style w:type="character" w:customStyle="1" w:styleId="Char2">
    <w:name w:val="Σώμα κειμένου Char"/>
    <w:basedOn w:val="a0"/>
    <w:link w:val="a7"/>
    <w:rsid w:val="00A56D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7006B2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006B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896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Βαρβάρα Μάρκου</dc:creator>
  <cp:lastModifiedBy>TSELEKOUNIS MARKOS</cp:lastModifiedBy>
  <cp:revision>12</cp:revision>
  <cp:lastPrinted>2019-03-22T10:10:00Z</cp:lastPrinted>
  <dcterms:created xsi:type="dcterms:W3CDTF">2019-04-04T10:20:00Z</dcterms:created>
  <dcterms:modified xsi:type="dcterms:W3CDTF">2019-04-04T22:01:00Z</dcterms:modified>
</cp:coreProperties>
</file>